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华文中宋" w:hAnsi="华文中宋" w:eastAsia="华文中宋"/>
          <w:color w:val="000000"/>
          <w:sz w:val="36"/>
          <w:szCs w:val="36"/>
        </w:rPr>
      </w:pPr>
      <w:r>
        <w:rPr>
          <w:rFonts w:hint="eastAsia" w:ascii="黑体" w:hAnsi="黑体" w:eastAsia="黑体" w:cs="黑体"/>
          <w:color w:val="000000"/>
        </w:rPr>
        <w:t>安徽省地方标准编制说明</w:t>
      </w:r>
    </w:p>
    <w:tbl>
      <w:tblPr>
        <w:tblStyle w:val="6"/>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322"/>
        <w:gridCol w:w="3501"/>
        <w:gridCol w:w="879"/>
        <w:gridCol w:w="1122"/>
        <w:gridCol w:w="2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2016" w:type="dxa"/>
            <w:gridSpan w:val="2"/>
            <w:vAlign w:val="center"/>
          </w:tcPr>
          <w:p>
            <w:pPr>
              <w:pStyle w:val="26"/>
              <w:adjustRightInd w:val="0"/>
              <w:spacing w:line="360" w:lineRule="auto"/>
              <w:ind w:firstLine="0" w:firstLineChars="0"/>
              <w:contextualSpacing/>
              <w:jc w:val="center"/>
              <w:rPr>
                <w:rFonts w:hAnsi="宋体"/>
                <w:szCs w:val="21"/>
              </w:rPr>
            </w:pPr>
            <w:r>
              <w:rPr>
                <w:rFonts w:hint="eastAsia" w:hAnsi="宋体"/>
                <w:szCs w:val="21"/>
              </w:rPr>
              <w:t>标准名称</w:t>
            </w:r>
          </w:p>
        </w:tc>
        <w:tc>
          <w:tcPr>
            <w:tcW w:w="7554" w:type="dxa"/>
            <w:gridSpan w:val="4"/>
            <w:vAlign w:val="center"/>
          </w:tcPr>
          <w:p>
            <w:pPr>
              <w:pStyle w:val="26"/>
              <w:adjustRightInd w:val="0"/>
              <w:spacing w:line="360" w:lineRule="auto"/>
              <w:ind w:firstLine="0" w:firstLineChars="0"/>
              <w:contextualSpacing/>
              <w:jc w:val="center"/>
              <w:rPr>
                <w:rFonts w:hAnsi="宋体" w:cs="宋体"/>
                <w:szCs w:val="21"/>
              </w:rPr>
            </w:pPr>
            <w:r>
              <w:rPr>
                <w:rFonts w:hint="eastAsia" w:hAnsi="宋体" w:cs="宋体"/>
                <w:szCs w:val="21"/>
              </w:rPr>
              <w:t>《人力资源服务机构 从业人员职业规范》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16" w:type="dxa"/>
            <w:gridSpan w:val="2"/>
            <w:vAlign w:val="center"/>
          </w:tcPr>
          <w:p>
            <w:pPr>
              <w:pStyle w:val="26"/>
              <w:adjustRightInd w:val="0"/>
              <w:spacing w:line="360" w:lineRule="auto"/>
              <w:ind w:firstLine="0" w:firstLineChars="0"/>
              <w:contextualSpacing/>
              <w:jc w:val="center"/>
              <w:rPr>
                <w:rFonts w:hAnsi="宋体"/>
                <w:szCs w:val="21"/>
              </w:rPr>
            </w:pPr>
            <w:r>
              <w:rPr>
                <w:rFonts w:hint="eastAsia" w:hAnsi="宋体"/>
                <w:szCs w:val="21"/>
              </w:rPr>
              <w:t>任务来源</w:t>
            </w:r>
          </w:p>
          <w:p>
            <w:pPr>
              <w:pStyle w:val="26"/>
              <w:adjustRightInd w:val="0"/>
              <w:spacing w:line="360" w:lineRule="auto"/>
              <w:ind w:firstLine="0" w:firstLineChars="0"/>
              <w:contextualSpacing/>
              <w:jc w:val="center"/>
              <w:rPr>
                <w:rFonts w:hAnsi="宋体"/>
                <w:szCs w:val="21"/>
              </w:rPr>
            </w:pPr>
            <w:r>
              <w:rPr>
                <w:rFonts w:hint="eastAsia" w:hAnsi="宋体"/>
                <w:szCs w:val="21"/>
              </w:rPr>
              <w:t>（项目计划号）</w:t>
            </w:r>
          </w:p>
        </w:tc>
        <w:tc>
          <w:tcPr>
            <w:tcW w:w="7554" w:type="dxa"/>
            <w:gridSpan w:val="4"/>
            <w:vAlign w:val="center"/>
          </w:tcPr>
          <w:p>
            <w:pPr>
              <w:widowControl/>
              <w:jc w:val="left"/>
              <w:rPr>
                <w:rFonts w:hint="default" w:ascii="宋体" w:hAnsi="宋体" w:eastAsia="宋体" w:cs="宋体"/>
                <w:lang w:val="en-US" w:eastAsia="zh-CN"/>
              </w:rPr>
            </w:pPr>
            <w:r>
              <w:rPr>
                <w:rFonts w:hint="eastAsia" w:ascii="宋体" w:hAnsi="宋体" w:cs="宋体"/>
                <w:lang w:val="en-US" w:eastAsia="zh-CN"/>
              </w:rPr>
              <w:t>2022-2-46</w:t>
            </w:r>
            <w:bookmarkStart w:id="30" w:name="_GoBack"/>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16" w:type="dxa"/>
            <w:gridSpan w:val="2"/>
            <w:vAlign w:val="center"/>
          </w:tcPr>
          <w:p>
            <w:pPr>
              <w:pStyle w:val="26"/>
              <w:adjustRightInd w:val="0"/>
              <w:spacing w:line="360" w:lineRule="auto"/>
              <w:ind w:firstLine="0" w:firstLineChars="0"/>
              <w:contextualSpacing/>
              <w:jc w:val="center"/>
              <w:rPr>
                <w:rFonts w:hAnsi="宋体"/>
                <w:szCs w:val="21"/>
              </w:rPr>
            </w:pPr>
            <w:r>
              <w:rPr>
                <w:rFonts w:hint="eastAsia" w:hAnsi="宋体"/>
                <w:szCs w:val="21"/>
              </w:rPr>
              <w:t>第一起草单位</w:t>
            </w:r>
          </w:p>
          <w:p>
            <w:pPr>
              <w:pStyle w:val="26"/>
              <w:adjustRightInd w:val="0"/>
              <w:spacing w:line="360" w:lineRule="auto"/>
              <w:ind w:firstLine="0" w:firstLineChars="0"/>
              <w:contextualSpacing/>
              <w:jc w:val="center"/>
              <w:rPr>
                <w:rFonts w:hAnsi="宋体"/>
                <w:szCs w:val="21"/>
              </w:rPr>
            </w:pPr>
            <w:r>
              <w:rPr>
                <w:rFonts w:hint="eastAsia" w:hAnsi="宋体"/>
                <w:szCs w:val="21"/>
              </w:rPr>
              <w:t>（盖章）</w:t>
            </w:r>
          </w:p>
        </w:tc>
        <w:tc>
          <w:tcPr>
            <w:tcW w:w="7554" w:type="dxa"/>
            <w:gridSpan w:val="4"/>
            <w:vAlign w:val="center"/>
          </w:tcPr>
          <w:p>
            <w:pPr>
              <w:pStyle w:val="26"/>
              <w:adjustRightInd w:val="0"/>
              <w:spacing w:line="360" w:lineRule="auto"/>
              <w:ind w:firstLine="0" w:firstLineChars="0"/>
              <w:contextualSpacing/>
              <w:rPr>
                <w:rFonts w:hAnsi="宋体" w:cs="宋体"/>
                <w:szCs w:val="21"/>
              </w:rPr>
            </w:pPr>
            <w:r>
              <w:rPr>
                <w:rFonts w:hint="eastAsia" w:hAnsi="宋体" w:cs="宋体"/>
                <w:szCs w:val="21"/>
              </w:rPr>
              <w:t>远创人力资源管理集团有限公司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16" w:type="dxa"/>
            <w:gridSpan w:val="2"/>
            <w:vAlign w:val="center"/>
          </w:tcPr>
          <w:p>
            <w:pPr>
              <w:pStyle w:val="26"/>
              <w:adjustRightInd w:val="0"/>
              <w:spacing w:line="360" w:lineRule="auto"/>
              <w:ind w:firstLine="0" w:firstLineChars="0"/>
              <w:contextualSpacing/>
              <w:jc w:val="center"/>
              <w:rPr>
                <w:rFonts w:hAnsi="宋体"/>
                <w:szCs w:val="21"/>
              </w:rPr>
            </w:pPr>
            <w:r>
              <w:rPr>
                <w:rFonts w:hint="eastAsia" w:hAnsi="宋体"/>
                <w:szCs w:val="21"/>
              </w:rPr>
              <w:t>单位地址</w:t>
            </w:r>
          </w:p>
        </w:tc>
        <w:tc>
          <w:tcPr>
            <w:tcW w:w="7554" w:type="dxa"/>
            <w:gridSpan w:val="4"/>
            <w:vAlign w:val="center"/>
          </w:tcPr>
          <w:p>
            <w:pPr>
              <w:pStyle w:val="26"/>
              <w:adjustRightInd w:val="0"/>
              <w:spacing w:line="360" w:lineRule="auto"/>
              <w:ind w:firstLine="0" w:firstLineChars="0"/>
              <w:contextualSpacing/>
              <w:rPr>
                <w:rFonts w:hAnsi="宋体" w:cs="宋体"/>
                <w:szCs w:val="21"/>
              </w:rPr>
            </w:pPr>
            <w:r>
              <w:rPr>
                <w:rFonts w:hint="eastAsia" w:hAnsi="宋体" w:cs="宋体"/>
                <w:szCs w:val="21"/>
              </w:rPr>
              <w:t>安徽省合肥市瑶海区明光路46号东方大厦5楼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2016" w:type="dxa"/>
            <w:gridSpan w:val="2"/>
            <w:vAlign w:val="center"/>
          </w:tcPr>
          <w:p>
            <w:pPr>
              <w:pStyle w:val="26"/>
              <w:adjustRightInd w:val="0"/>
              <w:spacing w:line="360" w:lineRule="auto"/>
              <w:ind w:firstLine="0" w:firstLineChars="0"/>
              <w:contextualSpacing/>
              <w:jc w:val="center"/>
              <w:rPr>
                <w:rFonts w:hAnsi="宋体"/>
                <w:szCs w:val="21"/>
              </w:rPr>
            </w:pPr>
            <w:r>
              <w:rPr>
                <w:rFonts w:hint="eastAsia" w:hAnsi="宋体"/>
                <w:szCs w:val="21"/>
              </w:rPr>
              <w:t>参与起草单位</w:t>
            </w:r>
          </w:p>
        </w:tc>
        <w:tc>
          <w:tcPr>
            <w:tcW w:w="7554" w:type="dxa"/>
            <w:gridSpan w:val="4"/>
            <w:vAlign w:val="center"/>
          </w:tcPr>
          <w:p>
            <w:pPr>
              <w:pStyle w:val="5"/>
              <w:widowControl/>
              <w:spacing w:beforeAutospacing="0" w:afterAutospacing="0"/>
              <w:rPr>
                <w:rFonts w:ascii="宋体" w:hAnsi="宋体" w:cs="宋体"/>
                <w:sz w:val="21"/>
              </w:rPr>
            </w:pPr>
            <w:r>
              <w:rPr>
                <w:rFonts w:hint="eastAsia" w:ascii="宋体" w:hAnsi="宋体" w:cs="宋体"/>
                <w:sz w:val="21"/>
              </w:rPr>
              <w:t>安徽省人力资源服务协会、合肥市瑶海区人力资源和社会保障局、合肥市蜀山区人力资源和社会保障局、合肥市庐阳区人力资源和社会保障局、安徽易管家服务外包有限公司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6"/>
            <w:vAlign w:val="center"/>
          </w:tcPr>
          <w:p>
            <w:pPr>
              <w:pStyle w:val="26"/>
              <w:adjustRightInd w:val="0"/>
              <w:spacing w:line="360" w:lineRule="auto"/>
              <w:ind w:firstLine="0" w:firstLineChars="0"/>
              <w:contextualSpacing/>
              <w:jc w:val="center"/>
              <w:rPr>
                <w:rFonts w:hAnsi="宋体"/>
                <w:szCs w:val="21"/>
              </w:rPr>
            </w:pPr>
            <w:r>
              <w:rPr>
                <w:rFonts w:hint="eastAsia" w:hAnsi="宋体"/>
                <w:szCs w:val="21"/>
              </w:rPr>
              <w:t>标准起草人</w:t>
            </w:r>
          </w:p>
          <w:p>
            <w:pPr>
              <w:pStyle w:val="26"/>
              <w:adjustRightInd w:val="0"/>
              <w:spacing w:line="360" w:lineRule="auto"/>
              <w:ind w:firstLine="0" w:firstLineChars="0"/>
              <w:contextualSpacing/>
              <w:jc w:val="center"/>
              <w:rPr>
                <w:rFonts w:hAnsi="宋体"/>
                <w:szCs w:val="21"/>
              </w:rPr>
            </w:pPr>
            <w:r>
              <w:rPr>
                <w:rFonts w:hint="eastAsia" w:hAnsi="宋体"/>
                <w:szCs w:val="21"/>
              </w:rPr>
              <w:t>（全部起草人，应与标准文本前言中起草人排序一致）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4" w:type="dxa"/>
            <w:vAlign w:val="center"/>
          </w:tcPr>
          <w:p>
            <w:pPr>
              <w:pStyle w:val="26"/>
              <w:adjustRightInd w:val="0"/>
              <w:spacing w:line="360" w:lineRule="auto"/>
              <w:ind w:firstLine="0" w:firstLineChars="0"/>
              <w:contextualSpacing/>
              <w:jc w:val="center"/>
              <w:rPr>
                <w:rFonts w:hAnsi="宋体"/>
                <w:szCs w:val="21"/>
              </w:rPr>
            </w:pPr>
            <w:r>
              <w:rPr>
                <w:rFonts w:hint="eastAsia" w:hAnsi="宋体"/>
                <w:szCs w:val="21"/>
              </w:rPr>
              <w:t>序号</w:t>
            </w:r>
          </w:p>
        </w:tc>
        <w:tc>
          <w:tcPr>
            <w:tcW w:w="1322" w:type="dxa"/>
            <w:vAlign w:val="center"/>
          </w:tcPr>
          <w:p>
            <w:pPr>
              <w:pStyle w:val="26"/>
              <w:adjustRightInd w:val="0"/>
              <w:spacing w:line="360" w:lineRule="auto"/>
              <w:ind w:firstLine="0" w:firstLineChars="0"/>
              <w:contextualSpacing/>
              <w:jc w:val="center"/>
              <w:rPr>
                <w:rFonts w:hAnsi="宋体"/>
                <w:szCs w:val="21"/>
              </w:rPr>
            </w:pPr>
            <w:r>
              <w:rPr>
                <w:rFonts w:hint="eastAsia" w:hAnsi="宋体"/>
                <w:szCs w:val="21"/>
              </w:rPr>
              <w:t>姓名</w:t>
            </w:r>
          </w:p>
        </w:tc>
        <w:tc>
          <w:tcPr>
            <w:tcW w:w="3501" w:type="dxa"/>
            <w:vAlign w:val="center"/>
          </w:tcPr>
          <w:p>
            <w:pPr>
              <w:pStyle w:val="26"/>
              <w:adjustRightInd w:val="0"/>
              <w:spacing w:line="360" w:lineRule="auto"/>
              <w:ind w:firstLine="0" w:firstLineChars="0"/>
              <w:contextualSpacing/>
              <w:jc w:val="center"/>
              <w:rPr>
                <w:rFonts w:hAnsi="宋体"/>
                <w:szCs w:val="21"/>
              </w:rPr>
            </w:pPr>
            <w:r>
              <w:rPr>
                <w:rFonts w:hint="eastAsia" w:hAnsi="宋体"/>
                <w:szCs w:val="21"/>
              </w:rPr>
              <w:t>单位</w:t>
            </w:r>
          </w:p>
        </w:tc>
        <w:tc>
          <w:tcPr>
            <w:tcW w:w="879" w:type="dxa"/>
            <w:vAlign w:val="center"/>
          </w:tcPr>
          <w:p>
            <w:pPr>
              <w:pStyle w:val="26"/>
              <w:adjustRightInd w:val="0"/>
              <w:spacing w:line="360" w:lineRule="auto"/>
              <w:ind w:firstLine="0" w:firstLineChars="0"/>
              <w:contextualSpacing/>
              <w:jc w:val="center"/>
              <w:rPr>
                <w:rFonts w:hAnsi="宋体"/>
                <w:szCs w:val="21"/>
              </w:rPr>
            </w:pPr>
            <w:r>
              <w:rPr>
                <w:rFonts w:hint="eastAsia" w:hAnsi="宋体"/>
                <w:szCs w:val="21"/>
              </w:rPr>
              <w:t>职务</w:t>
            </w:r>
          </w:p>
        </w:tc>
        <w:tc>
          <w:tcPr>
            <w:tcW w:w="1122" w:type="dxa"/>
            <w:vAlign w:val="center"/>
          </w:tcPr>
          <w:p>
            <w:pPr>
              <w:pStyle w:val="26"/>
              <w:adjustRightInd w:val="0"/>
              <w:spacing w:line="360" w:lineRule="auto"/>
              <w:ind w:firstLine="0" w:firstLineChars="0"/>
              <w:contextualSpacing/>
              <w:jc w:val="center"/>
              <w:rPr>
                <w:rFonts w:hAnsi="宋体"/>
                <w:szCs w:val="21"/>
              </w:rPr>
            </w:pPr>
            <w:r>
              <w:rPr>
                <w:rFonts w:hint="eastAsia" w:hAnsi="宋体"/>
                <w:szCs w:val="21"/>
              </w:rPr>
              <w:t>职称</w:t>
            </w:r>
          </w:p>
        </w:tc>
        <w:tc>
          <w:tcPr>
            <w:tcW w:w="2052" w:type="dxa"/>
            <w:vAlign w:val="center"/>
          </w:tcPr>
          <w:p>
            <w:pPr>
              <w:pStyle w:val="26"/>
              <w:adjustRightInd w:val="0"/>
              <w:spacing w:line="360" w:lineRule="auto"/>
              <w:ind w:firstLine="0" w:firstLineChars="0"/>
              <w:contextualSpacing/>
              <w:jc w:val="center"/>
              <w:rPr>
                <w:rFonts w:hAnsi="宋体"/>
                <w:szCs w:val="21"/>
              </w:rPr>
            </w:pPr>
            <w:r>
              <w:rPr>
                <w:rFonts w:hint="eastAsia" w:hAnsi="宋体"/>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4" w:type="dxa"/>
            <w:vAlign w:val="center"/>
          </w:tcPr>
          <w:p>
            <w:pPr>
              <w:pStyle w:val="26"/>
              <w:adjustRightInd w:val="0"/>
              <w:spacing w:line="360" w:lineRule="auto"/>
              <w:ind w:firstLine="0" w:firstLineChars="0"/>
              <w:contextualSpacing/>
              <w:rPr>
                <w:rFonts w:hAnsi="宋体"/>
                <w:szCs w:val="21"/>
              </w:rPr>
            </w:pPr>
          </w:p>
        </w:tc>
        <w:tc>
          <w:tcPr>
            <w:tcW w:w="1322" w:type="dxa"/>
            <w:vAlign w:val="center"/>
          </w:tcPr>
          <w:p>
            <w:pPr>
              <w:pStyle w:val="26"/>
              <w:adjustRightInd w:val="0"/>
              <w:spacing w:line="360" w:lineRule="auto"/>
              <w:ind w:firstLine="0" w:firstLineChars="0"/>
              <w:contextualSpacing/>
              <w:rPr>
                <w:rFonts w:hAnsi="宋体"/>
                <w:szCs w:val="21"/>
              </w:rPr>
            </w:pPr>
          </w:p>
        </w:tc>
        <w:tc>
          <w:tcPr>
            <w:tcW w:w="3501" w:type="dxa"/>
            <w:vAlign w:val="center"/>
          </w:tcPr>
          <w:p>
            <w:pPr>
              <w:pStyle w:val="26"/>
              <w:adjustRightInd w:val="0"/>
              <w:spacing w:line="360" w:lineRule="auto"/>
              <w:ind w:firstLine="0" w:firstLineChars="0"/>
              <w:contextualSpacing/>
              <w:rPr>
                <w:rFonts w:hAnsi="宋体"/>
                <w:szCs w:val="21"/>
              </w:rPr>
            </w:pPr>
          </w:p>
        </w:tc>
        <w:tc>
          <w:tcPr>
            <w:tcW w:w="879" w:type="dxa"/>
            <w:vAlign w:val="center"/>
          </w:tcPr>
          <w:p>
            <w:pPr>
              <w:pStyle w:val="26"/>
              <w:adjustRightInd w:val="0"/>
              <w:spacing w:line="360" w:lineRule="auto"/>
              <w:ind w:firstLine="0" w:firstLineChars="0"/>
              <w:contextualSpacing/>
              <w:rPr>
                <w:rFonts w:hAnsi="宋体"/>
                <w:szCs w:val="21"/>
              </w:rPr>
            </w:pPr>
          </w:p>
        </w:tc>
        <w:tc>
          <w:tcPr>
            <w:tcW w:w="1122" w:type="dxa"/>
            <w:vAlign w:val="center"/>
          </w:tcPr>
          <w:p>
            <w:pPr>
              <w:pStyle w:val="26"/>
              <w:adjustRightInd w:val="0"/>
              <w:spacing w:line="360" w:lineRule="auto"/>
              <w:ind w:firstLine="0" w:firstLineChars="0"/>
              <w:contextualSpacing/>
              <w:rPr>
                <w:rFonts w:hAnsi="宋体"/>
                <w:szCs w:val="21"/>
              </w:rPr>
            </w:pPr>
          </w:p>
        </w:tc>
        <w:tc>
          <w:tcPr>
            <w:tcW w:w="2052" w:type="dxa"/>
            <w:vAlign w:val="center"/>
          </w:tcPr>
          <w:p>
            <w:pPr>
              <w:pStyle w:val="26"/>
              <w:adjustRightInd w:val="0"/>
              <w:spacing w:line="360" w:lineRule="auto"/>
              <w:ind w:firstLine="0" w:firstLineChars="0"/>
              <w:contextualSpacing/>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4" w:type="dxa"/>
            <w:vAlign w:val="center"/>
          </w:tcPr>
          <w:p>
            <w:pPr>
              <w:pStyle w:val="26"/>
              <w:adjustRightInd w:val="0"/>
              <w:spacing w:line="360" w:lineRule="auto"/>
              <w:ind w:firstLine="0" w:firstLineChars="0"/>
              <w:contextualSpacing/>
              <w:rPr>
                <w:rFonts w:hAnsi="宋体"/>
                <w:szCs w:val="21"/>
              </w:rPr>
            </w:pPr>
          </w:p>
        </w:tc>
        <w:tc>
          <w:tcPr>
            <w:tcW w:w="1322" w:type="dxa"/>
            <w:vAlign w:val="center"/>
          </w:tcPr>
          <w:p>
            <w:pPr>
              <w:pStyle w:val="26"/>
              <w:adjustRightInd w:val="0"/>
              <w:spacing w:line="360" w:lineRule="auto"/>
              <w:ind w:firstLine="0" w:firstLineChars="0"/>
              <w:contextualSpacing/>
              <w:rPr>
                <w:rFonts w:hAnsi="宋体"/>
                <w:szCs w:val="21"/>
              </w:rPr>
            </w:pPr>
          </w:p>
        </w:tc>
        <w:tc>
          <w:tcPr>
            <w:tcW w:w="3501" w:type="dxa"/>
            <w:vAlign w:val="center"/>
          </w:tcPr>
          <w:p>
            <w:pPr>
              <w:pStyle w:val="26"/>
              <w:adjustRightInd w:val="0"/>
              <w:spacing w:line="360" w:lineRule="auto"/>
              <w:ind w:firstLine="0" w:firstLineChars="0"/>
              <w:contextualSpacing/>
              <w:rPr>
                <w:rFonts w:hAnsi="宋体"/>
                <w:szCs w:val="21"/>
              </w:rPr>
            </w:pPr>
          </w:p>
        </w:tc>
        <w:tc>
          <w:tcPr>
            <w:tcW w:w="879" w:type="dxa"/>
            <w:vAlign w:val="center"/>
          </w:tcPr>
          <w:p>
            <w:pPr>
              <w:pStyle w:val="26"/>
              <w:adjustRightInd w:val="0"/>
              <w:spacing w:line="360" w:lineRule="auto"/>
              <w:ind w:firstLine="0" w:firstLineChars="0"/>
              <w:contextualSpacing/>
              <w:rPr>
                <w:rFonts w:hAnsi="宋体"/>
                <w:szCs w:val="21"/>
              </w:rPr>
            </w:pPr>
          </w:p>
        </w:tc>
        <w:tc>
          <w:tcPr>
            <w:tcW w:w="1122" w:type="dxa"/>
            <w:vAlign w:val="center"/>
          </w:tcPr>
          <w:p>
            <w:pPr>
              <w:pStyle w:val="26"/>
              <w:adjustRightInd w:val="0"/>
              <w:spacing w:line="360" w:lineRule="auto"/>
              <w:ind w:firstLine="0" w:firstLineChars="0"/>
              <w:contextualSpacing/>
              <w:rPr>
                <w:rFonts w:hAnsi="宋体"/>
                <w:szCs w:val="21"/>
              </w:rPr>
            </w:pPr>
          </w:p>
        </w:tc>
        <w:tc>
          <w:tcPr>
            <w:tcW w:w="2052" w:type="dxa"/>
            <w:vAlign w:val="center"/>
          </w:tcPr>
          <w:p>
            <w:pPr>
              <w:pStyle w:val="26"/>
              <w:adjustRightInd w:val="0"/>
              <w:spacing w:line="360" w:lineRule="auto"/>
              <w:ind w:firstLine="0" w:firstLineChars="0"/>
              <w:contextualSpacing/>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4" w:type="dxa"/>
            <w:vAlign w:val="center"/>
          </w:tcPr>
          <w:p>
            <w:pPr>
              <w:pStyle w:val="26"/>
              <w:adjustRightInd w:val="0"/>
              <w:spacing w:line="360" w:lineRule="auto"/>
              <w:ind w:firstLine="0" w:firstLineChars="0"/>
              <w:contextualSpacing/>
              <w:rPr>
                <w:rFonts w:hAnsi="宋体"/>
                <w:szCs w:val="21"/>
              </w:rPr>
            </w:pPr>
          </w:p>
        </w:tc>
        <w:tc>
          <w:tcPr>
            <w:tcW w:w="1322" w:type="dxa"/>
            <w:vAlign w:val="center"/>
          </w:tcPr>
          <w:p>
            <w:pPr>
              <w:pStyle w:val="26"/>
              <w:adjustRightInd w:val="0"/>
              <w:spacing w:line="360" w:lineRule="auto"/>
              <w:ind w:firstLine="0" w:firstLineChars="0"/>
              <w:contextualSpacing/>
              <w:rPr>
                <w:rFonts w:hAnsi="宋体"/>
                <w:szCs w:val="21"/>
              </w:rPr>
            </w:pPr>
          </w:p>
        </w:tc>
        <w:tc>
          <w:tcPr>
            <w:tcW w:w="3501" w:type="dxa"/>
            <w:vAlign w:val="center"/>
          </w:tcPr>
          <w:p>
            <w:pPr>
              <w:pStyle w:val="26"/>
              <w:adjustRightInd w:val="0"/>
              <w:spacing w:line="360" w:lineRule="auto"/>
              <w:ind w:firstLine="0" w:firstLineChars="0"/>
              <w:contextualSpacing/>
              <w:rPr>
                <w:rFonts w:hAnsi="宋体"/>
                <w:szCs w:val="21"/>
              </w:rPr>
            </w:pPr>
          </w:p>
        </w:tc>
        <w:tc>
          <w:tcPr>
            <w:tcW w:w="879" w:type="dxa"/>
            <w:vAlign w:val="center"/>
          </w:tcPr>
          <w:p>
            <w:pPr>
              <w:pStyle w:val="26"/>
              <w:adjustRightInd w:val="0"/>
              <w:spacing w:line="360" w:lineRule="auto"/>
              <w:ind w:firstLine="0" w:firstLineChars="0"/>
              <w:contextualSpacing/>
              <w:rPr>
                <w:rFonts w:hAnsi="宋体"/>
                <w:szCs w:val="21"/>
              </w:rPr>
            </w:pPr>
          </w:p>
        </w:tc>
        <w:tc>
          <w:tcPr>
            <w:tcW w:w="1122" w:type="dxa"/>
            <w:vAlign w:val="center"/>
          </w:tcPr>
          <w:p>
            <w:pPr>
              <w:pStyle w:val="26"/>
              <w:adjustRightInd w:val="0"/>
              <w:spacing w:line="360" w:lineRule="auto"/>
              <w:ind w:firstLine="0" w:firstLineChars="0"/>
              <w:contextualSpacing/>
              <w:rPr>
                <w:rFonts w:hAnsi="宋体"/>
                <w:szCs w:val="21"/>
              </w:rPr>
            </w:pPr>
          </w:p>
        </w:tc>
        <w:tc>
          <w:tcPr>
            <w:tcW w:w="2052" w:type="dxa"/>
            <w:vAlign w:val="center"/>
          </w:tcPr>
          <w:p>
            <w:pPr>
              <w:pStyle w:val="26"/>
              <w:adjustRightInd w:val="0"/>
              <w:spacing w:line="360" w:lineRule="auto"/>
              <w:ind w:firstLine="0" w:firstLineChars="0"/>
              <w:contextualSpacing/>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4" w:type="dxa"/>
            <w:vAlign w:val="center"/>
          </w:tcPr>
          <w:p>
            <w:pPr>
              <w:pStyle w:val="26"/>
              <w:adjustRightInd w:val="0"/>
              <w:spacing w:line="360" w:lineRule="auto"/>
              <w:ind w:firstLine="0" w:firstLineChars="0"/>
              <w:contextualSpacing/>
              <w:rPr>
                <w:rFonts w:hAnsi="宋体"/>
                <w:szCs w:val="21"/>
              </w:rPr>
            </w:pPr>
          </w:p>
        </w:tc>
        <w:tc>
          <w:tcPr>
            <w:tcW w:w="1322" w:type="dxa"/>
            <w:vAlign w:val="center"/>
          </w:tcPr>
          <w:p>
            <w:pPr>
              <w:pStyle w:val="26"/>
              <w:adjustRightInd w:val="0"/>
              <w:spacing w:line="360" w:lineRule="auto"/>
              <w:ind w:firstLine="0" w:firstLineChars="0"/>
              <w:contextualSpacing/>
              <w:rPr>
                <w:rFonts w:hAnsi="宋体"/>
                <w:szCs w:val="21"/>
              </w:rPr>
            </w:pPr>
          </w:p>
        </w:tc>
        <w:tc>
          <w:tcPr>
            <w:tcW w:w="3501" w:type="dxa"/>
            <w:vAlign w:val="center"/>
          </w:tcPr>
          <w:p>
            <w:pPr>
              <w:pStyle w:val="26"/>
              <w:adjustRightInd w:val="0"/>
              <w:spacing w:line="360" w:lineRule="auto"/>
              <w:ind w:firstLine="0" w:firstLineChars="0"/>
              <w:contextualSpacing/>
              <w:rPr>
                <w:rFonts w:hAnsi="宋体"/>
                <w:szCs w:val="21"/>
              </w:rPr>
            </w:pPr>
          </w:p>
        </w:tc>
        <w:tc>
          <w:tcPr>
            <w:tcW w:w="879" w:type="dxa"/>
            <w:vAlign w:val="center"/>
          </w:tcPr>
          <w:p>
            <w:pPr>
              <w:pStyle w:val="26"/>
              <w:adjustRightInd w:val="0"/>
              <w:spacing w:line="360" w:lineRule="auto"/>
              <w:ind w:firstLine="0" w:firstLineChars="0"/>
              <w:contextualSpacing/>
              <w:rPr>
                <w:rFonts w:hAnsi="宋体"/>
                <w:szCs w:val="21"/>
              </w:rPr>
            </w:pPr>
          </w:p>
        </w:tc>
        <w:tc>
          <w:tcPr>
            <w:tcW w:w="1122" w:type="dxa"/>
            <w:vAlign w:val="center"/>
          </w:tcPr>
          <w:p>
            <w:pPr>
              <w:pStyle w:val="26"/>
              <w:adjustRightInd w:val="0"/>
              <w:spacing w:line="360" w:lineRule="auto"/>
              <w:ind w:firstLine="0" w:firstLineChars="0"/>
              <w:contextualSpacing/>
              <w:rPr>
                <w:rFonts w:hAnsi="宋体"/>
                <w:szCs w:val="21"/>
              </w:rPr>
            </w:pPr>
          </w:p>
        </w:tc>
        <w:tc>
          <w:tcPr>
            <w:tcW w:w="2052" w:type="dxa"/>
            <w:vAlign w:val="center"/>
          </w:tcPr>
          <w:p>
            <w:pPr>
              <w:pStyle w:val="26"/>
              <w:adjustRightInd w:val="0"/>
              <w:spacing w:line="360" w:lineRule="auto"/>
              <w:ind w:firstLine="0" w:firstLineChars="0"/>
              <w:contextualSpacing/>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4" w:type="dxa"/>
            <w:vAlign w:val="center"/>
          </w:tcPr>
          <w:p>
            <w:pPr>
              <w:pStyle w:val="26"/>
              <w:adjustRightInd w:val="0"/>
              <w:spacing w:line="360" w:lineRule="auto"/>
              <w:ind w:firstLine="0" w:firstLineChars="0"/>
              <w:contextualSpacing/>
              <w:rPr>
                <w:rFonts w:hAnsi="宋体"/>
                <w:szCs w:val="21"/>
              </w:rPr>
            </w:pPr>
          </w:p>
        </w:tc>
        <w:tc>
          <w:tcPr>
            <w:tcW w:w="1322" w:type="dxa"/>
            <w:vAlign w:val="center"/>
          </w:tcPr>
          <w:p>
            <w:pPr>
              <w:pStyle w:val="26"/>
              <w:adjustRightInd w:val="0"/>
              <w:spacing w:line="360" w:lineRule="auto"/>
              <w:ind w:firstLine="0" w:firstLineChars="0"/>
              <w:contextualSpacing/>
              <w:rPr>
                <w:rFonts w:hAnsi="宋体"/>
                <w:szCs w:val="21"/>
              </w:rPr>
            </w:pPr>
          </w:p>
        </w:tc>
        <w:tc>
          <w:tcPr>
            <w:tcW w:w="3501" w:type="dxa"/>
            <w:vAlign w:val="center"/>
          </w:tcPr>
          <w:p>
            <w:pPr>
              <w:pStyle w:val="26"/>
              <w:adjustRightInd w:val="0"/>
              <w:spacing w:line="360" w:lineRule="auto"/>
              <w:ind w:firstLine="0" w:firstLineChars="0"/>
              <w:contextualSpacing/>
              <w:rPr>
                <w:rFonts w:hAnsi="宋体"/>
                <w:szCs w:val="21"/>
              </w:rPr>
            </w:pPr>
          </w:p>
        </w:tc>
        <w:tc>
          <w:tcPr>
            <w:tcW w:w="879" w:type="dxa"/>
            <w:vAlign w:val="center"/>
          </w:tcPr>
          <w:p>
            <w:pPr>
              <w:pStyle w:val="26"/>
              <w:adjustRightInd w:val="0"/>
              <w:spacing w:line="360" w:lineRule="auto"/>
              <w:ind w:firstLine="0" w:firstLineChars="0"/>
              <w:contextualSpacing/>
              <w:rPr>
                <w:rFonts w:hAnsi="宋体"/>
                <w:szCs w:val="21"/>
              </w:rPr>
            </w:pPr>
          </w:p>
        </w:tc>
        <w:tc>
          <w:tcPr>
            <w:tcW w:w="1122" w:type="dxa"/>
            <w:vAlign w:val="center"/>
          </w:tcPr>
          <w:p>
            <w:pPr>
              <w:pStyle w:val="26"/>
              <w:adjustRightInd w:val="0"/>
              <w:spacing w:line="360" w:lineRule="auto"/>
              <w:ind w:firstLine="0" w:firstLineChars="0"/>
              <w:contextualSpacing/>
              <w:rPr>
                <w:rFonts w:hAnsi="宋体"/>
                <w:szCs w:val="21"/>
              </w:rPr>
            </w:pPr>
          </w:p>
        </w:tc>
        <w:tc>
          <w:tcPr>
            <w:tcW w:w="2052" w:type="dxa"/>
            <w:vAlign w:val="center"/>
          </w:tcPr>
          <w:p>
            <w:pPr>
              <w:pStyle w:val="26"/>
              <w:adjustRightInd w:val="0"/>
              <w:spacing w:line="360" w:lineRule="auto"/>
              <w:ind w:firstLine="0" w:firstLineChars="0"/>
              <w:contextualSpacing/>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9570" w:type="dxa"/>
            <w:gridSpan w:val="6"/>
            <w:vAlign w:val="center"/>
          </w:tcPr>
          <w:p>
            <w:pPr>
              <w:pStyle w:val="26"/>
              <w:adjustRightInd w:val="0"/>
              <w:spacing w:line="360" w:lineRule="auto"/>
              <w:ind w:firstLine="0" w:firstLineChars="0"/>
              <w:contextualSpacing/>
              <w:jc w:val="center"/>
              <w:rPr>
                <w:rFonts w:hAnsi="宋体"/>
                <w:szCs w:val="21"/>
              </w:rPr>
            </w:pPr>
            <w:r>
              <w:rPr>
                <w:rFonts w:hint="eastAsia" w:hAnsi="宋体"/>
                <w:szCs w:val="21"/>
              </w:rPr>
              <w:t>编制情况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6"/>
            <w:vAlign w:val="center"/>
          </w:tcPr>
          <w:p>
            <w:pPr>
              <w:pStyle w:val="26"/>
              <w:adjustRightInd w:val="0"/>
              <w:spacing w:line="360" w:lineRule="auto"/>
              <w:ind w:firstLine="0" w:firstLineChars="0"/>
              <w:contextualSpacing/>
              <w:rPr>
                <w:rFonts w:hAnsi="宋体" w:cs="宋体"/>
                <w:szCs w:val="21"/>
              </w:rPr>
            </w:pPr>
            <w:r>
              <w:rPr>
                <w:rFonts w:hint="eastAsia" w:hAnsi="宋体" w:cs="宋体"/>
                <w:szCs w:val="21"/>
              </w:rPr>
              <w:t>1、编制过程简介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70" w:type="dxa"/>
            <w:gridSpan w:val="6"/>
            <w:vAlign w:val="center"/>
          </w:tcPr>
          <w:p>
            <w:pPr>
              <w:pStyle w:val="26"/>
              <w:adjustRightInd w:val="0"/>
              <w:spacing w:line="360" w:lineRule="auto"/>
              <w:contextualSpacing/>
              <w:rPr>
                <w:rFonts w:hAnsi="宋体"/>
                <w:szCs w:val="21"/>
              </w:rPr>
            </w:pPr>
            <w:r>
              <w:rPr>
                <w:rFonts w:hint="eastAsia" w:hAnsi="宋体"/>
                <w:szCs w:val="21"/>
              </w:rPr>
              <w:t>2022年7月1日，收到《关于拟下达2022年第二批安徽省地方标准制修订计划项目的公示》后，成立标准编制小组，成员有远创人力资源管理集团有限公司、安徽省人力资源服务协会、合肥市瑶海区人力资源和社会保障局、合肥市蜀山区人力资源和社会保障局、合肥市庐阳区人力资源和社会保障局、安徽易管家服务外包有限公司，制定了标准编制工作计划，明确人员分工，开始标准的起草工作。</w:t>
            </w:r>
          </w:p>
          <w:p>
            <w:pPr>
              <w:pStyle w:val="26"/>
              <w:adjustRightInd w:val="0"/>
              <w:spacing w:line="360" w:lineRule="auto"/>
              <w:contextualSpacing/>
              <w:rPr>
                <w:rFonts w:hAnsi="宋体"/>
                <w:szCs w:val="21"/>
              </w:rPr>
            </w:pPr>
            <w:r>
              <w:rPr>
                <w:rFonts w:hint="eastAsia" w:hAnsi="宋体"/>
                <w:szCs w:val="21"/>
              </w:rPr>
              <w:t>（1）标准起草过程</w:t>
            </w:r>
          </w:p>
          <w:p>
            <w:pPr>
              <w:pStyle w:val="26"/>
              <w:adjustRightInd w:val="0"/>
              <w:spacing w:line="360" w:lineRule="auto"/>
              <w:contextualSpacing/>
              <w:rPr>
                <w:rFonts w:hAnsi="宋体"/>
                <w:szCs w:val="21"/>
              </w:rPr>
            </w:pPr>
            <w:r>
              <w:rPr>
                <w:rFonts w:hint="eastAsia" w:hAnsi="宋体"/>
                <w:szCs w:val="21"/>
              </w:rPr>
              <w:t>标准起草前全面收集了相关法律法规、标准文献，对人力资源服务机构从业人员职业现状及需求进行了深入分析。经过多次讨论研究，确定标准制定原则、标准框架、标准基本内容。根据《人力资源市场暂行条例》、《安徽省人力资源市场条例》等相关法律法规，参考《人力资源服务术语》（GB/T 33529-2017）、《人力资源外包服务规范》（GB/T 33530-2017）、《人力资源服务机构等级划分与评定》（DB34/T 3776-2020）、《人力资源服务规范》（DB11/T 3008-2018）等相关标准，结合我省人力资源服务机构从业人员职业现状等进行文献梳理，以此作为支撑标准的核心指标，形成标准草案。</w:t>
            </w:r>
          </w:p>
          <w:p>
            <w:pPr>
              <w:pStyle w:val="26"/>
              <w:adjustRightInd w:val="0"/>
              <w:spacing w:line="360" w:lineRule="auto"/>
              <w:contextualSpacing/>
              <w:rPr>
                <w:rFonts w:hint="eastAsia" w:hAnsi="宋体"/>
                <w:szCs w:val="21"/>
              </w:rPr>
            </w:pPr>
            <w:r>
              <w:rPr>
                <w:rFonts w:hint="eastAsia" w:hAnsi="宋体"/>
                <w:szCs w:val="21"/>
              </w:rPr>
              <w:t>起草小组通过实地调研、问卷调査、跟踪回访等方式，了解不同地区、不同性质的人力资源服务机构从业人员职业规范的实际情况和服务要点，对从业人员的基本要求和职业要求等进行了深度调研，不断完善前期的标准草案初稿，针对标准草案开展多次专家论证，形成了标准的征求意见稿。</w:t>
            </w:r>
          </w:p>
          <w:p>
            <w:pPr>
              <w:pStyle w:val="26"/>
              <w:adjustRightInd w:val="0"/>
              <w:spacing w:line="360" w:lineRule="auto"/>
              <w:contextualSpacing/>
              <w:rPr>
                <w:rFonts w:hint="eastAsia" w:hAnsi="宋体"/>
                <w:szCs w:val="21"/>
              </w:rPr>
            </w:pPr>
            <w:r>
              <w:rPr>
                <w:rFonts w:hint="eastAsia" w:hAnsi="宋体"/>
                <w:szCs w:val="21"/>
              </w:rPr>
              <w:t>（2）征求意见阶段</w:t>
            </w:r>
          </w:p>
          <w:p>
            <w:pPr>
              <w:pStyle w:val="26"/>
              <w:adjustRightInd w:val="0"/>
              <w:spacing w:line="360" w:lineRule="auto"/>
              <w:contextualSpacing/>
              <w:rPr>
                <w:rFonts w:hint="eastAsia" w:hAnsi="宋体"/>
                <w:szCs w:val="21"/>
              </w:rPr>
            </w:pPr>
            <w:r>
              <w:rPr>
                <w:rFonts w:hint="eastAsia" w:hAnsi="宋体"/>
                <w:szCs w:val="21"/>
              </w:rPr>
              <w:t>由工作组牵头负责通过网站、会议等方式对外公开征求意见。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9570" w:type="dxa"/>
            <w:gridSpan w:val="6"/>
            <w:vAlign w:val="center"/>
          </w:tcPr>
          <w:p>
            <w:pPr>
              <w:pStyle w:val="26"/>
              <w:adjustRightInd w:val="0"/>
              <w:spacing w:line="360" w:lineRule="auto"/>
              <w:ind w:firstLine="0" w:firstLineChars="0"/>
              <w:contextualSpacing/>
              <w:rPr>
                <w:rFonts w:hAnsi="宋体" w:cs="宋体"/>
                <w:szCs w:val="21"/>
              </w:rPr>
            </w:pPr>
            <w:r>
              <w:rPr>
                <w:rFonts w:hint="eastAsia" w:hAnsi="宋体" w:cs="宋体"/>
                <w:szCs w:val="21"/>
              </w:rPr>
              <w:t>2、制定标准的必要性和意义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7" w:hRule="atLeast"/>
          <w:jc w:val="center"/>
        </w:trPr>
        <w:tc>
          <w:tcPr>
            <w:tcW w:w="9570" w:type="dxa"/>
            <w:gridSpan w:val="6"/>
            <w:vAlign w:val="center"/>
          </w:tcPr>
          <w:p>
            <w:pPr>
              <w:pStyle w:val="26"/>
              <w:adjustRightInd w:val="0"/>
              <w:spacing w:line="360" w:lineRule="auto"/>
              <w:contextualSpacing/>
              <w:rPr>
                <w:rFonts w:hAnsi="宋体" w:cs="宋体"/>
                <w:bCs/>
                <w:szCs w:val="21"/>
              </w:rPr>
            </w:pPr>
            <w:r>
              <w:rPr>
                <w:rFonts w:hint="eastAsia" w:hAnsi="宋体" w:cs="宋体"/>
                <w:bCs/>
                <w:szCs w:val="21"/>
              </w:rPr>
              <w:t>（1）必要性</w:t>
            </w:r>
          </w:p>
          <w:p>
            <w:pPr>
              <w:pStyle w:val="26"/>
              <w:adjustRightInd w:val="0"/>
              <w:spacing w:line="360" w:lineRule="auto"/>
              <w:contextualSpacing/>
              <w:rPr>
                <w:rFonts w:hAnsi="宋体" w:cs="宋体"/>
                <w:szCs w:val="21"/>
              </w:rPr>
            </w:pPr>
            <w:r>
              <w:rPr>
                <w:rFonts w:hint="eastAsia" w:hAnsi="宋体" w:cs="宋体"/>
                <w:szCs w:val="21"/>
              </w:rPr>
              <w:t>随着市场经济的深化，人力资源日益成为企业获得持续竞争优势的战略性资产，针对人力资源的开发与管理成为一种具有战略性意义的制度安排，这便对人力资源服务机构从业人员的职业化建设提出了要求。特别是随着我国劳动力市场机制的建立及人事制度改革的深化，企事业各类单位组织对掌握现代人力资源管理系统知识和技能的人力资源管理者，释放出了巨大的人才需求。根据安徽省人力资源和社会保障厅《2021年度安徽省人力资源社会保障事业发展统计公报》，截止到2021年年末，我省人力资源服务机构数2284家，从业人员3.86万人，人力资源从业者规模快速成增长趋势逐年加快。然而，与长三角地区其他省份相比，我省人力资源服务机构从业人员的职业规范化和标准化建设基础较弱、起步较晚，人力资源从业者规模快速增长与其职业规范化建设相对滞后之间的矛盾比较突出，从业者在专业知识、技能和职业化素养等方面参差不齐，并在很大程度上影响了人力资源服务机构的服务质量。因此，有必要制定人力资源服务机构从业人员职业规范，促进从业人员提升职业素养、专业理论和专业技能，为整个行业提供更优质的人力资源服务。</w:t>
            </w:r>
          </w:p>
          <w:p>
            <w:pPr>
              <w:pStyle w:val="26"/>
              <w:adjustRightInd w:val="0"/>
              <w:spacing w:line="360" w:lineRule="auto"/>
              <w:contextualSpacing/>
              <w:rPr>
                <w:rFonts w:hAnsi="宋体" w:cs="宋体"/>
                <w:bCs/>
                <w:szCs w:val="21"/>
              </w:rPr>
            </w:pPr>
            <w:r>
              <w:rPr>
                <w:rFonts w:hint="eastAsia" w:hAnsi="宋体" w:cs="宋体"/>
                <w:bCs/>
                <w:szCs w:val="21"/>
              </w:rPr>
              <w:t>（2）意义</w:t>
            </w:r>
          </w:p>
          <w:p>
            <w:pPr>
              <w:pStyle w:val="26"/>
              <w:adjustRightInd w:val="0"/>
              <w:spacing w:line="360" w:lineRule="auto"/>
              <w:contextualSpacing/>
              <w:rPr>
                <w:rFonts w:hAnsi="宋体" w:cs="宋体"/>
                <w:szCs w:val="21"/>
              </w:rPr>
            </w:pPr>
            <w:r>
              <w:rPr>
                <w:rFonts w:hint="eastAsia" w:hAnsi="宋体" w:cs="宋体"/>
                <w:szCs w:val="21"/>
              </w:rPr>
              <w:t>推广科学、合理、规范的服务标准是行业实现从量变到质变的重要保障，通过制定《人力资源服务机构 从业人员职业规范》地方标准，有效地开发、利用、管理企业的人力资源，提升人力资源服务从业人员的职业道德、专业理论和专业技能，提高人力资源服务机构服务质量，促进人力资源服务机构健康发展，推动人力资源服务行业高质量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6"/>
            <w:vAlign w:val="center"/>
          </w:tcPr>
          <w:p>
            <w:pPr>
              <w:pStyle w:val="26"/>
              <w:adjustRightInd w:val="0"/>
              <w:spacing w:line="360" w:lineRule="auto"/>
              <w:ind w:firstLine="0" w:firstLineChars="0"/>
              <w:contextualSpacing/>
              <w:rPr>
                <w:rFonts w:hAnsi="宋体" w:cs="宋体"/>
                <w:szCs w:val="21"/>
              </w:rPr>
            </w:pPr>
            <w:r>
              <w:rPr>
                <w:rFonts w:hint="eastAsia" w:hAnsi="宋体" w:cs="宋体"/>
                <w:szCs w:val="21"/>
              </w:rPr>
              <w:t>3、制定标准的原则和依据，与现行法律法规、标准的关系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6"/>
            <w:vAlign w:val="center"/>
          </w:tcPr>
          <w:p>
            <w:pPr>
              <w:widowControl/>
              <w:spacing w:line="360" w:lineRule="auto"/>
              <w:ind w:firstLine="420" w:firstLineChars="200"/>
              <w:jc w:val="left"/>
              <w:rPr>
                <w:rFonts w:ascii="宋体" w:hAnsi="宋体" w:cs="宋体"/>
              </w:rPr>
            </w:pPr>
            <w:r>
              <w:rPr>
                <w:rFonts w:hint="eastAsia" w:ascii="宋体" w:hAnsi="宋体" w:cs="宋体"/>
                <w:color w:val="000000"/>
                <w:kern w:val="0"/>
                <w:lang w:bidi="ar"/>
              </w:rPr>
              <w:t>（1）标准编制原则</w:t>
            </w:r>
          </w:p>
          <w:p>
            <w:pPr>
              <w:pStyle w:val="26"/>
              <w:adjustRightInd w:val="0"/>
              <w:spacing w:line="360" w:lineRule="auto"/>
              <w:contextualSpacing/>
              <w:rPr>
                <w:rFonts w:hAnsi="宋体" w:cs="宋体"/>
                <w:szCs w:val="21"/>
              </w:rPr>
            </w:pPr>
            <w:r>
              <w:rPr>
                <w:rFonts w:hint="eastAsia" w:hAnsi="宋体" w:cs="宋体"/>
                <w:szCs w:val="21"/>
              </w:rPr>
              <w:t>本标准在制定时主要遵循以下原则：符合国家的政策，贯彻国家的法律法规；积极采用先进标准；具有科学性；具有实用性；具有适度性；广泛调动各方面的积极性；适时制定，适时复审。</w:t>
            </w:r>
          </w:p>
          <w:p>
            <w:pPr>
              <w:widowControl/>
              <w:spacing w:line="360" w:lineRule="auto"/>
              <w:ind w:firstLine="420" w:firstLineChars="200"/>
              <w:jc w:val="left"/>
              <w:rPr>
                <w:rFonts w:ascii="宋体" w:hAnsi="宋体" w:cs="宋体"/>
                <w:color w:val="000000"/>
                <w:kern w:val="0"/>
                <w:lang w:bidi="ar"/>
              </w:rPr>
            </w:pPr>
            <w:r>
              <w:rPr>
                <w:rFonts w:hint="eastAsia" w:ascii="宋体" w:hAnsi="宋体" w:cs="宋体"/>
                <w:color w:val="000000"/>
                <w:kern w:val="0"/>
                <w:lang w:bidi="ar"/>
              </w:rPr>
              <w:t>（2）标准主要内容的依据</w:t>
            </w:r>
          </w:p>
          <w:p>
            <w:pPr>
              <w:widowControl/>
              <w:spacing w:line="360" w:lineRule="auto"/>
              <w:ind w:firstLine="420" w:firstLineChars="200"/>
              <w:jc w:val="left"/>
              <w:rPr>
                <w:rFonts w:ascii="宋体" w:hAnsi="宋体" w:cs="宋体"/>
              </w:rPr>
            </w:pPr>
            <w:r>
              <w:rPr>
                <w:rFonts w:hint="eastAsia" w:ascii="宋体" w:hAnsi="宋体" w:cs="宋体"/>
                <w:color w:val="000000"/>
                <w:kern w:val="0"/>
                <w:lang w:bidi="ar"/>
              </w:rPr>
              <w:t>本标准中服务管理要素的确定与标准内容的编制，结合了服务的现状和发展需求。</w:t>
            </w:r>
          </w:p>
          <w:p>
            <w:pPr>
              <w:widowControl/>
              <w:spacing w:line="360" w:lineRule="auto"/>
              <w:ind w:firstLine="420" w:firstLineChars="200"/>
              <w:jc w:val="left"/>
              <w:rPr>
                <w:rFonts w:ascii="宋体" w:hAnsi="宋体" w:cs="宋体"/>
                <w:color w:val="000000"/>
                <w:kern w:val="0"/>
                <w:lang w:bidi="ar"/>
              </w:rPr>
            </w:pPr>
            <w:r>
              <w:rPr>
                <w:rFonts w:hint="eastAsia" w:ascii="宋体" w:hAnsi="宋体" w:cs="宋体"/>
                <w:color w:val="000000"/>
                <w:kern w:val="0"/>
                <w:lang w:bidi="ar"/>
              </w:rPr>
              <w:t>本标准根据GB/T 1.1-2020《标准化工作导则 第1部分：标准化文件的结构和起草规则》的规定起草。</w:t>
            </w:r>
          </w:p>
          <w:p>
            <w:pPr>
              <w:widowControl/>
              <w:spacing w:line="360" w:lineRule="auto"/>
              <w:ind w:firstLine="420" w:firstLineChars="200"/>
              <w:jc w:val="left"/>
              <w:rPr>
                <w:rFonts w:ascii="宋体" w:hAnsi="宋体" w:cs="宋体"/>
              </w:rPr>
            </w:pPr>
            <w:r>
              <w:rPr>
                <w:rFonts w:hint="eastAsia" w:ascii="宋体" w:hAnsi="宋体" w:cs="宋体"/>
                <w:color w:val="000000"/>
                <w:kern w:val="0"/>
                <w:lang w:bidi="ar"/>
              </w:rPr>
              <w:t>（3）与现有法律法规、相关标准的关系</w:t>
            </w:r>
          </w:p>
          <w:p>
            <w:pPr>
              <w:pStyle w:val="26"/>
              <w:adjustRightInd w:val="0"/>
              <w:spacing w:line="360" w:lineRule="auto"/>
              <w:contextualSpacing/>
              <w:rPr>
                <w:rFonts w:hAnsi="宋体" w:cs="宋体"/>
                <w:szCs w:val="21"/>
              </w:rPr>
            </w:pPr>
            <w:r>
              <w:rPr>
                <w:rFonts w:hint="eastAsia" w:hAnsi="宋体" w:cs="宋体"/>
                <w:color w:val="000000"/>
                <w:szCs w:val="21"/>
                <w:lang w:bidi="ar"/>
              </w:rPr>
              <w:t>本标准符合现行法律、法规要求，与强制性（国家、行业、地方）标准协调一致、无冲突和矛盾。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9570" w:type="dxa"/>
            <w:gridSpan w:val="6"/>
            <w:vAlign w:val="center"/>
          </w:tcPr>
          <w:p>
            <w:pPr>
              <w:widowControl/>
              <w:jc w:val="left"/>
              <w:rPr>
                <w:rFonts w:ascii="宋体" w:hAnsi="宋体" w:cs="宋体"/>
                <w:color w:val="000000"/>
                <w:kern w:val="0"/>
                <w:lang w:bidi="ar"/>
              </w:rPr>
            </w:pPr>
            <w:r>
              <w:rPr>
                <w:rFonts w:hint="eastAsia" w:ascii="宋体" w:hAnsi="宋体" w:cs="宋体"/>
                <w:color w:val="000000"/>
                <w:kern w:val="0"/>
                <w:lang w:bidi="ar"/>
              </w:rPr>
              <w:t>4、主要条款的说明，主要技术指标、参数、试验验证的论述（详细说明）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1" w:hRule="atLeast"/>
          <w:jc w:val="center"/>
        </w:trPr>
        <w:tc>
          <w:tcPr>
            <w:tcW w:w="9570" w:type="dxa"/>
            <w:gridSpan w:val="6"/>
            <w:vAlign w:val="center"/>
          </w:tcPr>
          <w:p>
            <w:pPr>
              <w:pStyle w:val="26"/>
              <w:adjustRightInd w:val="0"/>
              <w:spacing w:line="360" w:lineRule="auto"/>
              <w:contextualSpacing/>
            </w:pPr>
            <w:r>
              <w:rPr>
                <w:rFonts w:hint="eastAsia"/>
              </w:rPr>
              <w:t>本文件规定了人力资源服务机构从业人员的相关工作要求，适用于人力资源服务机构开展从业人员职业化建设，人力资源服务机构通过使用该文件，能够达到规范从业人员的职业素养、专业技能并提升人力资源服务机构管理、服务水平的目的。因此，该服务规范包含两个方面的内容，一是对从业人员的仪容、着装、用语做出具体要求，二是对各职位人员的任职资质和实操经验做出具体要求。基于以上编制思路，本文件的总体结构包括从业人员职业分类、基本要求、职业要求、评价与改进等。</w:t>
            </w:r>
          </w:p>
          <w:p>
            <w:pPr>
              <w:pStyle w:val="26"/>
              <w:adjustRightInd w:val="0"/>
              <w:spacing w:line="360" w:lineRule="auto"/>
              <w:contextualSpacing/>
            </w:pPr>
            <w:r>
              <w:rPr>
                <w:rFonts w:hint="eastAsia"/>
              </w:rPr>
              <w:t>标准主要技术内容说明如下：</w:t>
            </w:r>
          </w:p>
          <w:p>
            <w:pPr>
              <w:pStyle w:val="26"/>
              <w:adjustRightInd w:val="0"/>
              <w:spacing w:line="360" w:lineRule="auto"/>
              <w:contextualSpacing/>
              <w:jc w:val="left"/>
            </w:pPr>
            <w:r>
              <w:rPr>
                <w:rFonts w:hint="eastAsia"/>
              </w:rPr>
              <w:t>（1）基本要求：明确了人力资源服务机构在开展从业人员职业规范过程中应遵守的法律法规、职业道德、礼仪规范等基本要求。</w:t>
            </w:r>
          </w:p>
          <w:p>
            <w:pPr>
              <w:pStyle w:val="26"/>
              <w:adjustRightInd w:val="0"/>
              <w:spacing w:line="360" w:lineRule="auto"/>
              <w:contextualSpacing/>
            </w:pPr>
            <w:r>
              <w:rPr>
                <w:rFonts w:hint="eastAsia"/>
              </w:rPr>
              <w:t>（2）职业要求：根据《人力资源服务术语》（</w:t>
            </w:r>
            <w:r>
              <w:t>GB/T 33529-2017</w:t>
            </w:r>
            <w:r>
              <w:rPr>
                <w:rFonts w:hint="eastAsia"/>
              </w:rPr>
              <w:t>），将人力资源服务机构从业人员划分为招聘服务从业人员、高校毕业生就业指导服务</w:t>
            </w:r>
            <w:r>
              <w:rPr>
                <w:rFonts w:hint="eastAsia"/>
                <w:lang w:eastAsia="zh-CN"/>
              </w:rPr>
              <w:t>、</w:t>
            </w:r>
            <w:r>
              <w:rPr>
                <w:rFonts w:hint="eastAsia"/>
                <w:lang w:val="en-US" w:eastAsia="zh-CN"/>
              </w:rPr>
              <w:t>人力资源</w:t>
            </w:r>
            <w:r>
              <w:rPr>
                <w:rFonts w:hint="eastAsia"/>
              </w:rPr>
              <w:t>管理咨询服务从业人员、</w:t>
            </w:r>
            <w:r>
              <w:rPr>
                <w:rFonts w:hint="eastAsia"/>
                <w:lang w:val="en-US" w:eastAsia="zh-CN"/>
              </w:rPr>
              <w:t>人才</w:t>
            </w:r>
            <w:r>
              <w:rPr>
                <w:rFonts w:hint="eastAsia"/>
              </w:rPr>
              <w:t>测评服务从业人员、人力资源培训服务从业人员、人力资源外包服务从业人员、劳务派遣服务从业人员、高级人才寻访服务从业人员</w:t>
            </w:r>
            <w:r>
              <w:rPr>
                <w:rFonts w:hint="eastAsia"/>
                <w:lang w:eastAsia="zh-CN"/>
              </w:rPr>
              <w:t>、</w:t>
            </w:r>
            <w:r>
              <w:rPr>
                <w:rFonts w:hint="eastAsia"/>
              </w:rPr>
              <w:t>人力资源网站服务</w:t>
            </w:r>
            <w:r>
              <w:rPr>
                <w:rFonts w:hint="eastAsia"/>
                <w:lang w:eastAsia="zh-CN"/>
              </w:rPr>
              <w:t>、流动人员人事档案管理服务</w:t>
            </w:r>
            <w:r>
              <w:rPr>
                <w:rFonts w:hint="eastAsia"/>
              </w:rPr>
              <w:t>十个类别，分别明确了各职业从业人员的职业规范要求。</w:t>
            </w:r>
          </w:p>
          <w:p>
            <w:pPr>
              <w:pStyle w:val="26"/>
              <w:adjustRightInd w:val="0"/>
              <w:spacing w:line="400" w:lineRule="atLeast"/>
              <w:contextualSpacing/>
              <w:rPr>
                <w:rFonts w:hAnsi="宋体" w:cs="宋体"/>
                <w:color w:val="000000"/>
                <w:szCs w:val="21"/>
                <w:lang w:bidi="ar"/>
              </w:rPr>
            </w:pPr>
            <w:r>
              <w:rPr>
                <w:rFonts w:hint="eastAsia"/>
              </w:rPr>
              <w:t>（</w:t>
            </w:r>
            <w:r>
              <w:t>3</w:t>
            </w:r>
            <w:r>
              <w:rPr>
                <w:rFonts w:hint="eastAsia"/>
              </w:rPr>
              <w:t>）评价与改进：</w:t>
            </w:r>
            <w:r>
              <w:rPr>
                <w:rFonts w:hint="eastAsia" w:hAnsi="宋体" w:cs="宋体"/>
                <w:color w:val="000000"/>
                <w:szCs w:val="21"/>
                <w:lang w:bidi="ar"/>
              </w:rPr>
              <w:t>规定了人力资源服务机构从业人员的评价与改进的具体方式。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6"/>
            <w:vAlign w:val="center"/>
          </w:tcPr>
          <w:p>
            <w:pPr>
              <w:pStyle w:val="26"/>
              <w:adjustRightInd w:val="0"/>
              <w:spacing w:line="400" w:lineRule="atLeast"/>
              <w:ind w:firstLine="0" w:firstLineChars="0"/>
              <w:contextualSpacing/>
              <w:rPr>
                <w:rFonts w:hAnsi="宋体" w:cs="宋体"/>
                <w:color w:val="000000"/>
                <w:szCs w:val="21"/>
                <w:lang w:bidi="ar"/>
              </w:rPr>
            </w:pPr>
            <w:bookmarkStart w:id="0" w:name="_Toc465074266"/>
            <w:bookmarkStart w:id="1" w:name="_Toc464905809"/>
            <w:bookmarkStart w:id="2" w:name="_Toc464902852"/>
            <w:bookmarkStart w:id="3" w:name="_Toc464905557"/>
            <w:bookmarkStart w:id="4" w:name="_Toc464905613"/>
            <w:r>
              <w:rPr>
                <w:rFonts w:hint="eastAsia" w:hAnsi="宋体" w:cs="宋体"/>
                <w:color w:val="000000"/>
                <w:szCs w:val="21"/>
                <w:lang w:bidi="ar"/>
              </w:rPr>
              <w:t>5、标准中如果涉及专利，应有明确的知识产权说明</w:t>
            </w:r>
            <w:bookmarkEnd w:id="0"/>
            <w:bookmarkEnd w:id="1"/>
            <w:bookmarkEnd w:id="2"/>
            <w:bookmarkEnd w:id="3"/>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6"/>
            <w:vAlign w:val="center"/>
          </w:tcPr>
          <w:p>
            <w:pPr>
              <w:pStyle w:val="26"/>
              <w:adjustRightInd w:val="0"/>
              <w:spacing w:line="360" w:lineRule="auto"/>
              <w:ind w:firstLine="0" w:firstLineChars="0"/>
              <w:contextualSpacing/>
              <w:rPr>
                <w:rFonts w:hAnsi="宋体" w:cs="宋体"/>
                <w:szCs w:val="21"/>
              </w:rPr>
            </w:pPr>
            <w:r>
              <w:rPr>
                <w:rFonts w:hint="eastAsia" w:hAnsi="宋体" w:cs="宋体"/>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6"/>
            <w:vAlign w:val="center"/>
          </w:tcPr>
          <w:p>
            <w:pPr>
              <w:pStyle w:val="26"/>
              <w:adjustRightInd w:val="0"/>
              <w:spacing w:line="360" w:lineRule="auto"/>
              <w:ind w:firstLine="0" w:firstLineChars="0"/>
              <w:contextualSpacing/>
              <w:rPr>
                <w:rFonts w:hAnsi="宋体" w:cs="宋体"/>
                <w:szCs w:val="21"/>
              </w:rPr>
            </w:pPr>
            <w:bookmarkStart w:id="5" w:name="_Toc464902853"/>
            <w:bookmarkStart w:id="6" w:name="_Toc465074267"/>
            <w:bookmarkStart w:id="7" w:name="_Toc464905614"/>
            <w:bookmarkStart w:id="8" w:name="_Toc464905558"/>
            <w:bookmarkStart w:id="9" w:name="_Toc464905810"/>
            <w:r>
              <w:rPr>
                <w:rFonts w:hint="eastAsia" w:hAnsi="宋体" w:cs="宋体"/>
                <w:szCs w:val="21"/>
              </w:rPr>
              <w:t>6、采用国际标准或国外先进标准的，说明采标程度，以及国内外同类标准水平的对比情况</w:t>
            </w:r>
            <w:bookmarkEnd w:id="5"/>
            <w:bookmarkEnd w:id="6"/>
            <w:bookmarkEnd w:id="7"/>
            <w:bookmarkEnd w:id="8"/>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6"/>
            <w:vAlign w:val="center"/>
          </w:tcPr>
          <w:p>
            <w:pPr>
              <w:pStyle w:val="26"/>
              <w:adjustRightInd w:val="0"/>
              <w:spacing w:line="360" w:lineRule="auto"/>
              <w:ind w:firstLine="0" w:firstLineChars="0"/>
              <w:contextualSpacing/>
              <w:rPr>
                <w:rFonts w:hAnsi="宋体" w:cs="宋体"/>
                <w:szCs w:val="21"/>
              </w:rPr>
            </w:pPr>
            <w:r>
              <w:rPr>
                <w:rFonts w:hint="eastAsia" w:hAnsi="宋体" w:cs="宋体"/>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6"/>
            <w:vAlign w:val="center"/>
          </w:tcPr>
          <w:p>
            <w:pPr>
              <w:pStyle w:val="26"/>
              <w:adjustRightInd w:val="0"/>
              <w:spacing w:line="360" w:lineRule="auto"/>
              <w:ind w:firstLine="0" w:firstLineChars="0"/>
              <w:contextualSpacing/>
              <w:rPr>
                <w:rFonts w:hAnsi="宋体" w:cs="宋体"/>
                <w:szCs w:val="21"/>
              </w:rPr>
            </w:pPr>
            <w:bookmarkStart w:id="10" w:name="_Toc464905811"/>
            <w:bookmarkStart w:id="11" w:name="_Toc465074268"/>
            <w:bookmarkStart w:id="12" w:name="_Toc464905615"/>
            <w:bookmarkStart w:id="13" w:name="_Toc464902854"/>
            <w:bookmarkStart w:id="14" w:name="_Toc464905559"/>
            <w:r>
              <w:rPr>
                <w:rFonts w:hint="eastAsia" w:hAnsi="宋体" w:cs="宋体"/>
                <w:szCs w:val="21"/>
              </w:rPr>
              <w:t>7、重大分歧意见的处理经过和依据</w:t>
            </w:r>
            <w:bookmarkEnd w:id="10"/>
            <w:bookmarkEnd w:id="11"/>
            <w:bookmarkEnd w:id="12"/>
            <w:bookmarkEnd w:id="13"/>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6"/>
            <w:vAlign w:val="center"/>
          </w:tcPr>
          <w:p>
            <w:pPr>
              <w:pStyle w:val="26"/>
              <w:adjustRightInd w:val="0"/>
              <w:spacing w:line="360" w:lineRule="auto"/>
              <w:ind w:firstLine="0" w:firstLineChars="0"/>
              <w:contextualSpacing/>
              <w:rPr>
                <w:rFonts w:hAnsi="宋体" w:cs="宋体"/>
                <w:szCs w:val="21"/>
              </w:rPr>
            </w:pPr>
            <w:r>
              <w:rPr>
                <w:rFonts w:hint="eastAsia" w:hAnsi="宋体" w:cs="宋体"/>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6"/>
            <w:vAlign w:val="center"/>
          </w:tcPr>
          <w:p>
            <w:pPr>
              <w:pStyle w:val="26"/>
              <w:adjustRightInd w:val="0"/>
              <w:spacing w:line="360" w:lineRule="auto"/>
              <w:ind w:firstLine="0" w:firstLineChars="0"/>
              <w:contextualSpacing/>
              <w:rPr>
                <w:rFonts w:hAnsi="宋体" w:cs="宋体"/>
                <w:szCs w:val="21"/>
              </w:rPr>
            </w:pPr>
            <w:bookmarkStart w:id="15" w:name="_Toc464902855"/>
            <w:bookmarkStart w:id="16" w:name="_Toc465074269"/>
            <w:bookmarkStart w:id="17" w:name="_Toc464905812"/>
            <w:bookmarkStart w:id="18" w:name="_Toc464905560"/>
            <w:bookmarkStart w:id="19" w:name="_Toc464905616"/>
            <w:r>
              <w:rPr>
                <w:rFonts w:hint="eastAsia" w:hAnsi="宋体" w:cs="宋体"/>
                <w:szCs w:val="21"/>
              </w:rPr>
              <w:t>8、贯彻标准的要求和措施建议（包括组织措施、技术措施、过渡办法、实施日期等）</w:t>
            </w:r>
            <w:bookmarkEnd w:id="15"/>
            <w:bookmarkEnd w:id="16"/>
            <w:bookmarkEnd w:id="17"/>
            <w:bookmarkEnd w:id="18"/>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6"/>
            <w:vAlign w:val="center"/>
          </w:tcPr>
          <w:p>
            <w:pPr>
              <w:pStyle w:val="26"/>
              <w:adjustRightInd w:val="0"/>
              <w:spacing w:line="360" w:lineRule="auto"/>
              <w:ind w:firstLine="0" w:firstLineChars="0"/>
              <w:contextualSpacing/>
              <w:rPr>
                <w:rFonts w:hAnsi="宋体" w:cs="宋体"/>
                <w:szCs w:val="21"/>
              </w:rPr>
            </w:pPr>
            <w:r>
              <w:rPr>
                <w:rFonts w:hint="eastAsia" w:hAnsi="宋体" w:cs="宋体"/>
                <w:szCs w:val="21"/>
              </w:rPr>
              <w:t>组织措施：建议标准批准发布后，在省市场监督管理局和省人力资源和社会保障厅的部署下，配合开展标准的宣贯培训工作，积极推动标准实施和应用。</w:t>
            </w:r>
          </w:p>
          <w:p>
            <w:pPr>
              <w:pStyle w:val="26"/>
              <w:adjustRightInd w:val="0"/>
              <w:spacing w:line="360" w:lineRule="auto"/>
              <w:ind w:firstLine="0" w:firstLineChars="0"/>
              <w:contextualSpacing/>
              <w:rPr>
                <w:rFonts w:hAnsi="宋体" w:cs="宋体"/>
                <w:szCs w:val="21"/>
              </w:rPr>
            </w:pPr>
            <w:r>
              <w:rPr>
                <w:rFonts w:hint="eastAsia" w:hAnsi="宋体" w:cs="宋体"/>
                <w:szCs w:val="21"/>
              </w:rPr>
              <w:t>技术措施：通过标准的实施、监督、评价和改进活动，推动标准有效运用。</w:t>
            </w:r>
          </w:p>
          <w:p>
            <w:pPr>
              <w:pStyle w:val="26"/>
              <w:adjustRightInd w:val="0"/>
              <w:spacing w:line="360" w:lineRule="auto"/>
              <w:ind w:firstLine="0" w:firstLineChars="0"/>
              <w:contextualSpacing/>
              <w:rPr>
                <w:rFonts w:hAnsi="宋体" w:cs="宋体"/>
                <w:szCs w:val="21"/>
              </w:rPr>
            </w:pPr>
            <w:r>
              <w:rPr>
                <w:rFonts w:hint="eastAsia" w:hAnsi="宋体" w:cs="宋体"/>
                <w:szCs w:val="21"/>
              </w:rPr>
              <w:t>过渡办法：根据省地方标准有关要求执行。</w:t>
            </w:r>
          </w:p>
          <w:p>
            <w:pPr>
              <w:pStyle w:val="26"/>
              <w:adjustRightInd w:val="0"/>
              <w:spacing w:line="360" w:lineRule="auto"/>
              <w:ind w:firstLine="0" w:firstLineChars="0"/>
              <w:contextualSpacing/>
              <w:rPr>
                <w:rFonts w:hAnsi="宋体" w:cs="宋体"/>
                <w:szCs w:val="21"/>
              </w:rPr>
            </w:pPr>
            <w:r>
              <w:rPr>
                <w:rFonts w:hint="eastAsia" w:hAnsi="宋体" w:cs="宋体"/>
                <w:szCs w:val="21"/>
              </w:rPr>
              <w:t>实施日期：建议标准批准发布后尽快推广实施。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6"/>
            <w:vAlign w:val="center"/>
          </w:tcPr>
          <w:p>
            <w:pPr>
              <w:pStyle w:val="26"/>
              <w:adjustRightInd w:val="0"/>
              <w:spacing w:line="360" w:lineRule="auto"/>
              <w:ind w:firstLine="0" w:firstLineChars="0"/>
              <w:contextualSpacing/>
              <w:rPr>
                <w:rFonts w:hAnsi="宋体" w:cs="宋体"/>
                <w:szCs w:val="21"/>
              </w:rPr>
            </w:pPr>
            <w:bookmarkStart w:id="20" w:name="_Toc464902856"/>
            <w:bookmarkStart w:id="21" w:name="_Toc465074270"/>
            <w:bookmarkStart w:id="22" w:name="_Toc464905617"/>
            <w:bookmarkStart w:id="23" w:name="_Toc464905561"/>
            <w:bookmarkStart w:id="24" w:name="_Toc464905813"/>
            <w:r>
              <w:rPr>
                <w:rFonts w:hint="eastAsia" w:hAnsi="宋体" w:cs="宋体"/>
                <w:szCs w:val="21"/>
              </w:rPr>
              <w:t>9、废止现行相关标准的建议</w:t>
            </w:r>
            <w:bookmarkEnd w:id="20"/>
            <w:bookmarkEnd w:id="21"/>
            <w:bookmarkEnd w:id="22"/>
            <w:bookmarkEnd w:id="23"/>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6"/>
            <w:vAlign w:val="center"/>
          </w:tcPr>
          <w:p>
            <w:pPr>
              <w:pStyle w:val="26"/>
              <w:adjustRightInd w:val="0"/>
              <w:spacing w:line="360" w:lineRule="auto"/>
              <w:ind w:firstLine="0" w:firstLineChars="0"/>
              <w:contextualSpacing/>
              <w:rPr>
                <w:rFonts w:hAnsi="宋体" w:cs="宋体"/>
                <w:szCs w:val="21"/>
              </w:rPr>
            </w:pPr>
            <w:r>
              <w:rPr>
                <w:rFonts w:hint="eastAsia" w:hAnsi="宋体" w:cs="宋体"/>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6"/>
            <w:vAlign w:val="center"/>
          </w:tcPr>
          <w:p>
            <w:pPr>
              <w:pStyle w:val="26"/>
              <w:adjustRightInd w:val="0"/>
              <w:spacing w:line="360" w:lineRule="auto"/>
              <w:ind w:firstLine="0" w:firstLineChars="0"/>
              <w:contextualSpacing/>
              <w:rPr>
                <w:rFonts w:hAnsi="宋体" w:cs="宋体"/>
                <w:szCs w:val="21"/>
              </w:rPr>
            </w:pPr>
            <w:bookmarkStart w:id="25" w:name="_Toc464905618"/>
            <w:bookmarkStart w:id="26" w:name="_Toc464905562"/>
            <w:bookmarkStart w:id="27" w:name="_Toc464905814"/>
            <w:bookmarkStart w:id="28" w:name="_Toc464902857"/>
            <w:bookmarkStart w:id="29" w:name="_Toc465074271"/>
            <w:r>
              <w:rPr>
                <w:rFonts w:hint="eastAsia" w:hAnsi="宋体" w:cs="宋体"/>
                <w:szCs w:val="21"/>
              </w:rPr>
              <w:t>10、其它应予说明的事项</w:t>
            </w:r>
            <w:bookmarkEnd w:id="25"/>
            <w:bookmarkEnd w:id="26"/>
            <w:bookmarkEnd w:id="27"/>
            <w:bookmarkEnd w:id="28"/>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6"/>
            <w:vAlign w:val="center"/>
          </w:tcPr>
          <w:p>
            <w:pPr>
              <w:pStyle w:val="26"/>
              <w:adjustRightInd w:val="0"/>
              <w:spacing w:line="360" w:lineRule="auto"/>
              <w:ind w:firstLine="0" w:firstLineChars="0"/>
              <w:contextualSpacing/>
              <w:rPr>
                <w:rFonts w:hAnsi="宋体" w:cs="宋体"/>
                <w:szCs w:val="21"/>
              </w:rPr>
            </w:pPr>
            <w:r>
              <w:rPr>
                <w:rFonts w:hint="eastAsia" w:hAnsi="宋体" w:cs="宋体"/>
                <w:szCs w:val="21"/>
              </w:rPr>
              <w:t>无。</w:t>
            </w:r>
          </w:p>
        </w:tc>
      </w:tr>
    </w:tbl>
    <w:p>
      <w:pPr>
        <w:pStyle w:val="21"/>
      </w:pPr>
      <w:r>
        <w:rPr>
          <w:rFonts w:hint="eastAsia"/>
        </w:rPr>
        <w:t>没有的请填写 “无”。</w:t>
      </w:r>
    </w:p>
    <w:p>
      <w:pPr>
        <w:pStyle w:val="10"/>
        <w:ind w:firstLine="420"/>
      </w:pPr>
    </w:p>
    <w:p>
      <w:pPr>
        <w:pStyle w:val="10"/>
        <w:ind w:firstLine="420"/>
      </w:pPr>
    </w:p>
    <w:p>
      <w:pPr>
        <w:pStyle w:val="24"/>
        <w:tabs>
          <w:tab w:val="clear" w:pos="360"/>
        </w:tabs>
        <w:ind w:left="420"/>
        <w:rPr>
          <w:vanish w:val="0"/>
        </w:rPr>
      </w:pPr>
    </w:p>
    <w:p>
      <w:pPr>
        <w:pStyle w:val="25"/>
        <w:tabs>
          <w:tab w:val="clear" w:pos="360"/>
        </w:tabs>
        <w:ind w:left="425"/>
        <w:rPr>
          <w:vanish w:val="0"/>
        </w:rPr>
      </w:pPr>
    </w:p>
    <w:p/>
    <w:sectPr>
      <w:headerReference r:id="rId5" w:type="default"/>
      <w:footerReference r:id="rId7" w:type="default"/>
      <w:headerReference r:id="rId6" w:type="even"/>
      <w:footerReference r:id="rId8"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fldChar w:fldCharType="begin"/>
    </w:r>
    <w:r>
      <w:instrText xml:space="preserve">PAGE   \* MERGEFORMAT</w:instrText>
    </w:r>
    <w:r>
      <w:fldChar w:fldCharType="separate"/>
    </w:r>
    <w:r>
      <w:rPr>
        <w:lang w:val="zh-CN"/>
      </w:rPr>
      <w:t>16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fldChar w:fldCharType="begin"/>
    </w:r>
    <w:r>
      <w:instrText xml:space="preserve">PAGE   \* MERGEFORMAT</w:instrText>
    </w:r>
    <w:r>
      <w:fldChar w:fldCharType="separate"/>
    </w:r>
    <w:r>
      <w:rPr>
        <w:lang w:val="zh-CN"/>
      </w:rPr>
      <w:t>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fldChar w:fldCharType="begin"/>
    </w:r>
    <w:r>
      <w:instrText xml:space="preserve"> STYLEREF  标准文件_文件编号 \* MERGEFORMAT </w:instrText>
    </w:r>
    <w:r>
      <w:fldChar w:fldCharType="separate"/>
    </w:r>
    <w:r>
      <w:rPr>
        <w:b/>
      </w:rPr>
      <w:t>错误！未定义样式。</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22"/>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2A8F7113"/>
    <w:multiLevelType w:val="multilevel"/>
    <w:tmpl w:val="2A8F7113"/>
    <w:lvl w:ilvl="0" w:tentative="0">
      <w:start w:val="1"/>
      <w:numFmt w:val="upperLetter"/>
      <w:pStyle w:val="28"/>
      <w:suff w:val="space"/>
      <w:lvlText w:val="%1"/>
      <w:lvlJc w:val="left"/>
      <w:pPr>
        <w:ind w:left="623" w:hanging="425"/>
      </w:pPr>
      <w:rPr>
        <w:rFonts w:hint="eastAsia"/>
      </w:rPr>
    </w:lvl>
    <w:lvl w:ilvl="1" w:tentative="0">
      <w:start w:val="1"/>
      <w:numFmt w:val="decimal"/>
      <w:pStyle w:val="29"/>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2">
    <w:nsid w:val="48802D1C"/>
    <w:multiLevelType w:val="multilevel"/>
    <w:tmpl w:val="48802D1C"/>
    <w:lvl w:ilvl="0" w:tentative="0">
      <w:start w:val="1"/>
      <w:numFmt w:val="upperLetter"/>
      <w:pStyle w:val="24"/>
      <w:lvlText w:val="%1"/>
      <w:lvlJc w:val="left"/>
      <w:pPr>
        <w:ind w:left="420" w:hanging="420"/>
      </w:pPr>
      <w:rPr>
        <w:rFonts w:hint="eastAsia"/>
      </w:rPr>
    </w:lvl>
    <w:lvl w:ilvl="1" w:tentative="0">
      <w:start w:val="1"/>
      <w:numFmt w:val="decimal"/>
      <w:pStyle w:val="19"/>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5603797C"/>
    <w:multiLevelType w:val="multilevel"/>
    <w:tmpl w:val="5603797C"/>
    <w:lvl w:ilvl="0" w:tentative="0">
      <w:start w:val="1"/>
      <w:numFmt w:val="upperLetter"/>
      <w:pStyle w:val="25"/>
      <w:suff w:val="space"/>
      <w:lvlText w:val="%1"/>
      <w:lvlJc w:val="left"/>
      <w:pPr>
        <w:ind w:left="425" w:hanging="425"/>
      </w:pPr>
      <w:rPr>
        <w:rFonts w:hint="eastAsia"/>
      </w:rPr>
    </w:lvl>
    <w:lvl w:ilvl="1" w:tentative="0">
      <w:start w:val="1"/>
      <w:numFmt w:val="decimal"/>
      <w:pStyle w:val="14"/>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60B55DC2"/>
    <w:multiLevelType w:val="multilevel"/>
    <w:tmpl w:val="60B55DC2"/>
    <w:lvl w:ilvl="0" w:tentative="0">
      <w:start w:val="1"/>
      <w:numFmt w:val="upperLetter"/>
      <w:pStyle w:val="32"/>
      <w:lvlText w:val="%1"/>
      <w:lvlJc w:val="left"/>
      <w:pPr>
        <w:tabs>
          <w:tab w:val="left" w:pos="0"/>
        </w:tabs>
        <w:ind w:left="0" w:hanging="425"/>
      </w:pPr>
      <w:rPr>
        <w:rFonts w:hint="eastAsia"/>
      </w:rPr>
    </w:lvl>
    <w:lvl w:ilvl="1" w:tentative="0">
      <w:start w:val="1"/>
      <w:numFmt w:val="decimal"/>
      <w:pStyle w:val="33"/>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5">
    <w:nsid w:val="657D3FBC"/>
    <w:multiLevelType w:val="multilevel"/>
    <w:tmpl w:val="657D3FBC"/>
    <w:lvl w:ilvl="0" w:tentative="0">
      <w:start w:val="1"/>
      <w:numFmt w:val="upperLetter"/>
      <w:pStyle w:val="13"/>
      <w:suff w:val="nothing"/>
      <w:lvlText w:val="附录%1"/>
      <w:lvlJc w:val="left"/>
      <w:pPr>
        <w:ind w:left="0" w:firstLine="0"/>
      </w:pPr>
      <w:rPr>
        <w:rFonts w:hint="eastAsia"/>
        <w:spacing w:val="100"/>
      </w:rPr>
    </w:lvl>
    <w:lvl w:ilvl="1" w:tentative="0">
      <w:start w:val="1"/>
      <w:numFmt w:val="decimal"/>
      <w:pStyle w:val="15"/>
      <w:suff w:val="nothing"/>
      <w:lvlText w:val="%1.%2　"/>
      <w:lvlJc w:val="left"/>
      <w:pPr>
        <w:ind w:left="0" w:firstLine="0"/>
      </w:pPr>
      <w:rPr>
        <w:rFonts w:hint="eastAsia" w:ascii="黑体" w:eastAsia="黑体"/>
        <w:b w:val="0"/>
        <w:i w:val="0"/>
        <w:sz w:val="21"/>
      </w:rPr>
    </w:lvl>
    <w:lvl w:ilvl="2" w:tentative="0">
      <w:start w:val="1"/>
      <w:numFmt w:val="decimal"/>
      <w:pStyle w:val="16"/>
      <w:suff w:val="nothing"/>
      <w:lvlText w:val="%1.%2.%3　"/>
      <w:lvlJc w:val="left"/>
      <w:pPr>
        <w:ind w:left="0" w:firstLine="0"/>
      </w:pPr>
      <w:rPr>
        <w:rFonts w:hint="eastAsia" w:ascii="黑体" w:eastAsia="黑体"/>
        <w:b w:val="0"/>
        <w:i w:val="0"/>
        <w:sz w:val="21"/>
      </w:rPr>
    </w:lvl>
    <w:lvl w:ilvl="3" w:tentative="0">
      <w:start w:val="1"/>
      <w:numFmt w:val="decimal"/>
      <w:pStyle w:val="17"/>
      <w:suff w:val="nothing"/>
      <w:lvlText w:val="%1.%2.%3.%4　"/>
      <w:lvlJc w:val="left"/>
      <w:pPr>
        <w:ind w:left="0" w:firstLine="0"/>
      </w:pPr>
      <w:rPr>
        <w:rFonts w:hint="eastAsia" w:ascii="黑体" w:eastAsia="黑体"/>
        <w:b w:val="0"/>
        <w:i w:val="0"/>
        <w:sz w:val="21"/>
      </w:rPr>
    </w:lvl>
    <w:lvl w:ilvl="4" w:tentative="0">
      <w:start w:val="1"/>
      <w:numFmt w:val="decimal"/>
      <w:pStyle w:val="18"/>
      <w:suff w:val="nothing"/>
      <w:lvlText w:val="%1.%2.%3.%4.%5　"/>
      <w:lvlJc w:val="left"/>
      <w:pPr>
        <w:ind w:left="0" w:firstLine="0"/>
      </w:pPr>
      <w:rPr>
        <w:rFonts w:hint="eastAsia" w:ascii="黑体" w:eastAsia="黑体"/>
        <w:b w:val="0"/>
        <w:i w:val="0"/>
        <w:sz w:val="21"/>
      </w:rPr>
    </w:lvl>
    <w:lvl w:ilvl="5" w:tentative="0">
      <w:start w:val="1"/>
      <w:numFmt w:val="decimal"/>
      <w:pStyle w:val="20"/>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38"/>
      <w:suff w:val="nothing"/>
      <w:lvlText w:val="%1%2.%3.%4　"/>
      <w:lvlJc w:val="left"/>
      <w:pPr>
        <w:ind w:left="709"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
    <w:nsid w:val="6DBF04F4"/>
    <w:multiLevelType w:val="multilevel"/>
    <w:tmpl w:val="6DBF04F4"/>
    <w:lvl w:ilvl="0" w:tentative="0">
      <w:start w:val="1"/>
      <w:numFmt w:val="none"/>
      <w:pStyle w:val="21"/>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5"/>
  </w:num>
  <w:num w:numId="2">
    <w:abstractNumId w:val="3"/>
  </w:num>
  <w:num w:numId="3">
    <w:abstractNumId w:val="2"/>
  </w:num>
  <w:num w:numId="4">
    <w:abstractNumId w:val="7"/>
  </w:num>
  <w:num w:numId="5">
    <w:abstractNumId w:val="0"/>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0MjU5MTRjMTFiMjQ2NDA2MDNhNDNlOGY5MmU0MzUifQ=="/>
  </w:docVars>
  <w:rsids>
    <w:rsidRoot w:val="00D75905"/>
    <w:rsid w:val="0004317B"/>
    <w:rsid w:val="004E1632"/>
    <w:rsid w:val="005F44B9"/>
    <w:rsid w:val="008B47BA"/>
    <w:rsid w:val="00917BC9"/>
    <w:rsid w:val="009F6772"/>
    <w:rsid w:val="00A84531"/>
    <w:rsid w:val="00A94845"/>
    <w:rsid w:val="00B3441D"/>
    <w:rsid w:val="00C410D5"/>
    <w:rsid w:val="00D63DC0"/>
    <w:rsid w:val="00D75905"/>
    <w:rsid w:val="00DC5802"/>
    <w:rsid w:val="00E01E8B"/>
    <w:rsid w:val="02BC5201"/>
    <w:rsid w:val="0422003D"/>
    <w:rsid w:val="07D23B28"/>
    <w:rsid w:val="07EF6488"/>
    <w:rsid w:val="090E293E"/>
    <w:rsid w:val="09BD6B86"/>
    <w:rsid w:val="0C9D4705"/>
    <w:rsid w:val="0FA72A4A"/>
    <w:rsid w:val="122B27B2"/>
    <w:rsid w:val="126E4070"/>
    <w:rsid w:val="1433594E"/>
    <w:rsid w:val="162437A1"/>
    <w:rsid w:val="1F095C2A"/>
    <w:rsid w:val="22FB1D2D"/>
    <w:rsid w:val="22FB2867"/>
    <w:rsid w:val="23335AF6"/>
    <w:rsid w:val="24AA1FB3"/>
    <w:rsid w:val="28D70B46"/>
    <w:rsid w:val="293C23C5"/>
    <w:rsid w:val="309335A5"/>
    <w:rsid w:val="30D140CD"/>
    <w:rsid w:val="31480833"/>
    <w:rsid w:val="31BB1005"/>
    <w:rsid w:val="32EB1DB0"/>
    <w:rsid w:val="34052A31"/>
    <w:rsid w:val="35414200"/>
    <w:rsid w:val="3DA037A5"/>
    <w:rsid w:val="3F2D1069"/>
    <w:rsid w:val="40EF45E5"/>
    <w:rsid w:val="41103A8F"/>
    <w:rsid w:val="49902920"/>
    <w:rsid w:val="4DFC67D6"/>
    <w:rsid w:val="515F469B"/>
    <w:rsid w:val="55C23D5C"/>
    <w:rsid w:val="585512B0"/>
    <w:rsid w:val="61FE26C5"/>
    <w:rsid w:val="620A6576"/>
    <w:rsid w:val="64E627E8"/>
    <w:rsid w:val="6AA87EC6"/>
    <w:rsid w:val="6B1B4DA3"/>
    <w:rsid w:val="6EBA1F36"/>
    <w:rsid w:val="71CA4371"/>
    <w:rsid w:val="736C068D"/>
    <w:rsid w:val="74263176"/>
    <w:rsid w:val="784D1858"/>
    <w:rsid w:val="7CD664AF"/>
    <w:rsid w:val="7F282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36"/>
    <w:semiHidden/>
    <w:unhideWhenUsed/>
    <w:qFormat/>
    <w:uiPriority w:val="99"/>
    <w:pPr>
      <w:spacing w:line="240" w:lineRule="auto"/>
    </w:pPr>
    <w:rPr>
      <w:sz w:val="18"/>
      <w:szCs w:val="18"/>
    </w:rPr>
  </w:style>
  <w:style w:type="paragraph" w:styleId="3">
    <w:name w:val="footer"/>
    <w:basedOn w:val="1"/>
    <w:link w:val="35"/>
    <w:unhideWhenUsed/>
    <w:qFormat/>
    <w:uiPriority w:val="99"/>
    <w:pPr>
      <w:tabs>
        <w:tab w:val="center" w:pos="4153"/>
        <w:tab w:val="right" w:pos="8306"/>
      </w:tabs>
      <w:snapToGrid w:val="0"/>
      <w:spacing w:line="240" w:lineRule="atLeast"/>
      <w:jc w:val="left"/>
    </w:pPr>
    <w:rPr>
      <w:sz w:val="18"/>
      <w:szCs w:val="18"/>
    </w:rPr>
  </w:style>
  <w:style w:type="paragraph" w:styleId="4">
    <w:name w:val="header"/>
    <w:basedOn w:val="1"/>
    <w:link w:val="34"/>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5">
    <w:name w:val="Normal (Web)"/>
    <w:basedOn w:val="1"/>
    <w:semiHidden/>
    <w:unhideWhenUsed/>
    <w:qFormat/>
    <w:uiPriority w:val="99"/>
    <w:pPr>
      <w:spacing w:beforeAutospacing="1" w:afterAutospacing="1"/>
      <w:jc w:val="left"/>
    </w:pPr>
    <w:rPr>
      <w:kern w:val="0"/>
      <w:sz w:val="24"/>
    </w:rPr>
  </w:style>
  <w:style w:type="paragraph" w:customStyle="1" w:styleId="8">
    <w:name w:val="标准文件_页脚偶数页"/>
    <w:qFormat/>
    <w:uiPriority w:val="0"/>
    <w:pPr>
      <w:ind w:left="227"/>
    </w:pPr>
    <w:rPr>
      <w:rFonts w:ascii="宋体" w:hAnsi="Times New Roman" w:eastAsia="宋体" w:cs="Times New Roman"/>
      <w:sz w:val="18"/>
      <w:lang w:val="en-US" w:eastAsia="zh-CN" w:bidi="ar-SA"/>
    </w:rPr>
  </w:style>
  <w:style w:type="paragraph" w:customStyle="1" w:styleId="9">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10">
    <w:name w:val="标准文件_段"/>
    <w:link w:val="23"/>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12">
    <w:name w:val="标准文件_页眉偶数页"/>
    <w:basedOn w:val="11"/>
    <w:next w:val="1"/>
    <w:qFormat/>
    <w:uiPriority w:val="0"/>
    <w:pPr>
      <w:jc w:val="left"/>
    </w:pPr>
  </w:style>
  <w:style w:type="paragraph" w:customStyle="1" w:styleId="13">
    <w:name w:val="标准文件_附录标识"/>
    <w:next w:val="10"/>
    <w:qFormat/>
    <w:uiPriority w:val="0"/>
    <w:pPr>
      <w:numPr>
        <w:ilvl w:val="0"/>
        <w:numId w:val="1"/>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14">
    <w:name w:val="标准文件_附录表标题"/>
    <w:next w:val="10"/>
    <w:qFormat/>
    <w:uiPriority w:val="0"/>
    <w:pPr>
      <w:numPr>
        <w:ilvl w:val="1"/>
        <w:numId w:val="2"/>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15">
    <w:name w:val="标准文件_附录一级条标题"/>
    <w:next w:val="10"/>
    <w:qFormat/>
    <w:uiPriority w:val="0"/>
    <w:pPr>
      <w:widowControl w:val="0"/>
      <w:numPr>
        <w:ilvl w:val="1"/>
        <w:numId w:val="1"/>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16">
    <w:name w:val="标准文件_附录二级条标题"/>
    <w:basedOn w:val="15"/>
    <w:next w:val="10"/>
    <w:qFormat/>
    <w:uiPriority w:val="0"/>
    <w:pPr>
      <w:widowControl/>
      <w:numPr>
        <w:ilvl w:val="2"/>
      </w:numPr>
      <w:wordWrap w:val="0"/>
      <w:overflowPunct w:val="0"/>
      <w:autoSpaceDE w:val="0"/>
      <w:autoSpaceDN w:val="0"/>
      <w:textAlignment w:val="baseline"/>
      <w:outlineLvl w:val="3"/>
    </w:pPr>
  </w:style>
  <w:style w:type="paragraph" w:customStyle="1" w:styleId="17">
    <w:name w:val="标准文件_附录三级条标题"/>
    <w:next w:val="10"/>
    <w:qFormat/>
    <w:uiPriority w:val="0"/>
    <w:pPr>
      <w:widowControl w:val="0"/>
      <w:numPr>
        <w:ilvl w:val="3"/>
        <w:numId w:val="1"/>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18">
    <w:name w:val="标准文件_附录四级条标题"/>
    <w:next w:val="10"/>
    <w:qFormat/>
    <w:uiPriority w:val="0"/>
    <w:pPr>
      <w:widowControl w:val="0"/>
      <w:numPr>
        <w:ilvl w:val="4"/>
        <w:numId w:val="1"/>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19">
    <w:name w:val="标准文件_附录图标题"/>
    <w:next w:val="10"/>
    <w:qFormat/>
    <w:uiPriority w:val="0"/>
    <w:pPr>
      <w:numPr>
        <w:ilvl w:val="1"/>
        <w:numId w:val="3"/>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20">
    <w:name w:val="标准文件_附录五级条标题"/>
    <w:next w:val="10"/>
    <w:qFormat/>
    <w:uiPriority w:val="0"/>
    <w:pPr>
      <w:widowControl w:val="0"/>
      <w:numPr>
        <w:ilvl w:val="5"/>
        <w:numId w:val="1"/>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21">
    <w:name w:val="标准文件_注："/>
    <w:next w:val="10"/>
    <w:qFormat/>
    <w:uiPriority w:val="0"/>
    <w:pPr>
      <w:widowControl w:val="0"/>
      <w:numPr>
        <w:ilvl w:val="0"/>
        <w:numId w:val="4"/>
      </w:numPr>
      <w:autoSpaceDE w:val="0"/>
      <w:autoSpaceDN w:val="0"/>
      <w:jc w:val="both"/>
    </w:pPr>
    <w:rPr>
      <w:rFonts w:ascii="宋体" w:hAnsi="Times New Roman" w:eastAsia="宋体" w:cs="Times New Roman"/>
      <w:sz w:val="18"/>
      <w:szCs w:val="18"/>
      <w:lang w:val="en-US" w:eastAsia="zh-CN" w:bidi="ar-SA"/>
    </w:rPr>
  </w:style>
  <w:style w:type="paragraph" w:customStyle="1" w:styleId="22">
    <w:name w:val="标准文件_注×："/>
    <w:qFormat/>
    <w:uiPriority w:val="0"/>
    <w:pPr>
      <w:widowControl w:val="0"/>
      <w:numPr>
        <w:ilvl w:val="0"/>
        <w:numId w:val="5"/>
      </w:numPr>
      <w:autoSpaceDE w:val="0"/>
      <w:autoSpaceDN w:val="0"/>
      <w:jc w:val="both"/>
    </w:pPr>
    <w:rPr>
      <w:rFonts w:ascii="宋体" w:hAnsi="Times New Roman" w:eastAsia="宋体" w:cs="Times New Roman"/>
      <w:sz w:val="18"/>
      <w:szCs w:val="18"/>
      <w:lang w:val="en-US" w:eastAsia="zh-CN" w:bidi="ar-SA"/>
    </w:rPr>
  </w:style>
  <w:style w:type="character" w:customStyle="1" w:styleId="23">
    <w:name w:val="标准文件_段 Char"/>
    <w:link w:val="10"/>
    <w:qFormat/>
    <w:uiPriority w:val="0"/>
    <w:rPr>
      <w:rFonts w:ascii="宋体" w:hAnsi="Times New Roman" w:eastAsia="宋体" w:cs="Times New Roman"/>
      <w:kern w:val="0"/>
      <w:szCs w:val="20"/>
    </w:rPr>
  </w:style>
  <w:style w:type="paragraph" w:customStyle="1" w:styleId="24">
    <w:name w:val="标准文件_附录图标号"/>
    <w:basedOn w:val="10"/>
    <w:next w:val="10"/>
    <w:qFormat/>
    <w:uiPriority w:val="0"/>
    <w:pPr>
      <w:numPr>
        <w:ilvl w:val="0"/>
        <w:numId w:val="3"/>
      </w:numPr>
      <w:tabs>
        <w:tab w:val="left" w:pos="360"/>
      </w:tabs>
      <w:spacing w:line="14" w:lineRule="exact"/>
      <w:ind w:left="0" w:firstLine="0" w:firstLineChars="0"/>
      <w:jc w:val="center"/>
    </w:pPr>
    <w:rPr>
      <w:rFonts w:ascii="黑体" w:hAnsi="黑体" w:eastAsia="黑体"/>
      <w:vanish/>
      <w:sz w:val="2"/>
      <w:szCs w:val="21"/>
    </w:rPr>
  </w:style>
  <w:style w:type="paragraph" w:customStyle="1" w:styleId="25">
    <w:name w:val="标准文件_附录表标号"/>
    <w:basedOn w:val="10"/>
    <w:next w:val="10"/>
    <w:qFormat/>
    <w:uiPriority w:val="0"/>
    <w:pPr>
      <w:numPr>
        <w:ilvl w:val="0"/>
        <w:numId w:val="2"/>
      </w:numPr>
      <w:tabs>
        <w:tab w:val="left" w:pos="360"/>
      </w:tabs>
      <w:spacing w:line="14" w:lineRule="exact"/>
      <w:ind w:left="0" w:firstLine="0" w:firstLineChars="0"/>
      <w:jc w:val="center"/>
    </w:pPr>
    <w:rPr>
      <w:rFonts w:eastAsia="黑体"/>
      <w:vanish/>
      <w:sz w:val="2"/>
    </w:rPr>
  </w:style>
  <w:style w:type="paragraph" w:customStyle="1" w:styleId="26">
    <w:name w:val="段"/>
    <w:link w:val="27"/>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7">
    <w:name w:val="段 Char"/>
    <w:basedOn w:val="7"/>
    <w:link w:val="26"/>
    <w:qFormat/>
    <w:uiPriority w:val="0"/>
    <w:rPr>
      <w:rFonts w:ascii="宋体" w:hAnsi="Times New Roman" w:eastAsia="宋体" w:cs="Times New Roman"/>
      <w:kern w:val="0"/>
      <w:szCs w:val="20"/>
    </w:rPr>
  </w:style>
  <w:style w:type="paragraph" w:customStyle="1" w:styleId="28">
    <w:name w:val="附录图标号"/>
    <w:basedOn w:val="1"/>
    <w:qFormat/>
    <w:uiPriority w:val="0"/>
    <w:pPr>
      <w:keepNext/>
      <w:pageBreakBefore/>
      <w:widowControl/>
      <w:numPr>
        <w:ilvl w:val="0"/>
        <w:numId w:val="6"/>
      </w:numPr>
      <w:adjustRightInd/>
      <w:spacing w:line="14" w:lineRule="exact"/>
      <w:ind w:left="0" w:firstLine="363"/>
      <w:jc w:val="center"/>
      <w:outlineLvl w:val="0"/>
    </w:pPr>
    <w:rPr>
      <w:rFonts w:ascii="Times New Roman" w:hAnsi="Times New Roman"/>
      <w:color w:val="FFFFFF"/>
      <w:szCs w:val="24"/>
    </w:rPr>
  </w:style>
  <w:style w:type="paragraph" w:customStyle="1" w:styleId="29">
    <w:name w:val="附录图标题"/>
    <w:basedOn w:val="1"/>
    <w:next w:val="26"/>
    <w:qFormat/>
    <w:uiPriority w:val="0"/>
    <w:pPr>
      <w:numPr>
        <w:ilvl w:val="1"/>
        <w:numId w:val="6"/>
      </w:numPr>
      <w:tabs>
        <w:tab w:val="left" w:pos="363"/>
      </w:tabs>
      <w:adjustRightInd/>
      <w:spacing w:beforeLines="50" w:afterLines="50" w:line="240" w:lineRule="auto"/>
      <w:ind w:left="0" w:firstLine="0"/>
      <w:jc w:val="center"/>
    </w:pPr>
    <w:rPr>
      <w:rFonts w:ascii="黑体" w:hAnsi="Times New Roman" w:eastAsia="黑体"/>
    </w:rPr>
  </w:style>
  <w:style w:type="paragraph" w:customStyle="1" w:styleId="30">
    <w:name w:val="附录公式"/>
    <w:basedOn w:val="26"/>
    <w:next w:val="26"/>
    <w:link w:val="31"/>
    <w:qFormat/>
    <w:uiPriority w:val="0"/>
  </w:style>
  <w:style w:type="character" w:customStyle="1" w:styleId="31">
    <w:name w:val="附录公式 Char"/>
    <w:basedOn w:val="27"/>
    <w:link w:val="30"/>
    <w:qFormat/>
    <w:uiPriority w:val="0"/>
    <w:rPr>
      <w:rFonts w:ascii="宋体" w:hAnsi="Times New Roman" w:eastAsia="宋体" w:cs="Times New Roman"/>
      <w:kern w:val="0"/>
      <w:szCs w:val="20"/>
    </w:rPr>
  </w:style>
  <w:style w:type="paragraph" w:customStyle="1" w:styleId="32">
    <w:name w:val="附录表标号"/>
    <w:basedOn w:val="1"/>
    <w:next w:val="26"/>
    <w:qFormat/>
    <w:uiPriority w:val="0"/>
    <w:pPr>
      <w:numPr>
        <w:ilvl w:val="0"/>
        <w:numId w:val="7"/>
      </w:numPr>
      <w:tabs>
        <w:tab w:val="clear" w:pos="0"/>
      </w:tabs>
      <w:adjustRightInd/>
      <w:spacing w:line="14" w:lineRule="exact"/>
      <w:ind w:left="811" w:hanging="448"/>
      <w:jc w:val="center"/>
      <w:outlineLvl w:val="0"/>
    </w:pPr>
    <w:rPr>
      <w:rFonts w:ascii="Times New Roman" w:hAnsi="Times New Roman"/>
      <w:color w:val="FFFFFF"/>
      <w:szCs w:val="24"/>
    </w:rPr>
  </w:style>
  <w:style w:type="paragraph" w:customStyle="1" w:styleId="33">
    <w:name w:val="附录表标题"/>
    <w:basedOn w:val="1"/>
    <w:next w:val="26"/>
    <w:qFormat/>
    <w:uiPriority w:val="0"/>
    <w:pPr>
      <w:numPr>
        <w:ilvl w:val="1"/>
        <w:numId w:val="7"/>
      </w:numPr>
      <w:tabs>
        <w:tab w:val="left" w:pos="180"/>
      </w:tabs>
      <w:adjustRightInd/>
      <w:spacing w:beforeLines="50" w:afterLines="50" w:line="240" w:lineRule="auto"/>
      <w:ind w:left="0" w:firstLine="0"/>
      <w:jc w:val="center"/>
    </w:pPr>
    <w:rPr>
      <w:rFonts w:ascii="黑体" w:hAnsi="Times New Roman" w:eastAsia="黑体"/>
    </w:rPr>
  </w:style>
  <w:style w:type="character" w:customStyle="1" w:styleId="34">
    <w:name w:val="页眉 字符"/>
    <w:basedOn w:val="7"/>
    <w:link w:val="4"/>
    <w:qFormat/>
    <w:uiPriority w:val="99"/>
    <w:rPr>
      <w:rFonts w:ascii="Calibri" w:hAnsi="Calibri" w:eastAsia="宋体" w:cs="Times New Roman"/>
      <w:sz w:val="18"/>
      <w:szCs w:val="18"/>
    </w:rPr>
  </w:style>
  <w:style w:type="character" w:customStyle="1" w:styleId="35">
    <w:name w:val="页脚 字符"/>
    <w:basedOn w:val="7"/>
    <w:link w:val="3"/>
    <w:qFormat/>
    <w:uiPriority w:val="99"/>
    <w:rPr>
      <w:rFonts w:ascii="Calibri" w:hAnsi="Calibri" w:eastAsia="宋体" w:cs="Times New Roman"/>
      <w:sz w:val="18"/>
      <w:szCs w:val="18"/>
    </w:rPr>
  </w:style>
  <w:style w:type="character" w:customStyle="1" w:styleId="36">
    <w:name w:val="批注框文本 字符"/>
    <w:basedOn w:val="7"/>
    <w:link w:val="2"/>
    <w:semiHidden/>
    <w:qFormat/>
    <w:uiPriority w:val="99"/>
    <w:rPr>
      <w:rFonts w:ascii="Calibri" w:hAnsi="Calibri" w:eastAsia="宋体" w:cs="Times New Roman"/>
      <w:sz w:val="18"/>
      <w:szCs w:val="18"/>
    </w:rPr>
  </w:style>
  <w:style w:type="paragraph" w:customStyle="1" w:styleId="37">
    <w:name w:val="标准文件_二级无标题"/>
    <w:basedOn w:val="38"/>
    <w:qFormat/>
    <w:uiPriority w:val="0"/>
    <w:pPr>
      <w:spacing w:before="0" w:beforeLines="0" w:after="0" w:afterLines="0"/>
      <w:outlineLvl w:val="9"/>
    </w:pPr>
    <w:rPr>
      <w:rFonts w:ascii="宋体" w:eastAsia="宋体"/>
    </w:rPr>
  </w:style>
  <w:style w:type="paragraph" w:customStyle="1" w:styleId="38">
    <w:name w:val="标准文件_二级条标题"/>
    <w:next w:val="10"/>
    <w:qFormat/>
    <w:uiPriority w:val="0"/>
    <w:pPr>
      <w:widowControl w:val="0"/>
      <w:numPr>
        <w:ilvl w:val="3"/>
        <w:numId w:val="8"/>
      </w:numPr>
      <w:spacing w:before="50" w:beforeLines="50" w:after="50" w:afterLines="50"/>
      <w:jc w:val="both"/>
      <w:outlineLvl w:val="2"/>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E1466-D443-479A-8F17-9122C7D32927}">
  <ds:schemaRefs/>
</ds:datastoreItem>
</file>

<file path=docProps/app.xml><?xml version="1.0" encoding="utf-8"?>
<Properties xmlns="http://schemas.openxmlformats.org/officeDocument/2006/extended-properties" xmlns:vt="http://schemas.openxmlformats.org/officeDocument/2006/docPropsVTypes">
  <Template>Normal</Template>
  <Pages>4</Pages>
  <Words>2561</Words>
  <Characters>2658</Characters>
  <Lines>19</Lines>
  <Paragraphs>5</Paragraphs>
  <TotalTime>0</TotalTime>
  <ScaleCrop>false</ScaleCrop>
  <LinksUpToDate>false</LinksUpToDate>
  <CharactersWithSpaces>2668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2022-09-19T01:35:00Z</dcterms:created>
  <dc:creator>郑玉艳</dc:creator>
  <cp:lastModifiedBy>Administrator</cp:lastModifiedBy>
  <dcterms:modified xsi:type="dcterms:W3CDTF">2022-09-26T09:02:56Z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4BEA40BA0101452898878BC3CFD28B74</vt:lpwstr>
  </property>
</Properties>
</file>